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611" w:rsidRPr="00C42611" w:rsidRDefault="00C42611" w:rsidP="00C42611">
      <w:pPr>
        <w:pStyle w:val="BodyText"/>
        <w:spacing w:after="0" w:line="240" w:lineRule="auto"/>
        <w:jc w:val="center"/>
        <w:rPr>
          <w:rFonts w:ascii="Times New Roman" w:hAnsi="Times New Roman" w:cs="Times New Roman"/>
          <w:b/>
          <w:sz w:val="24"/>
          <w:szCs w:val="24"/>
        </w:rPr>
      </w:pPr>
      <w:r w:rsidRPr="00C42611">
        <w:rPr>
          <w:rFonts w:ascii="Times New Roman" w:hAnsi="Times New Roman" w:cs="Times New Roman"/>
          <w:b/>
          <w:sz w:val="24"/>
          <w:szCs w:val="24"/>
        </w:rPr>
        <w:t>ODISHA ELECTRICITY REGULATORY COMMISSION</w:t>
      </w:r>
    </w:p>
    <w:p w:rsidR="00C42611" w:rsidRPr="00C42611" w:rsidRDefault="00C42611" w:rsidP="00A036A3">
      <w:pPr>
        <w:spacing w:after="0" w:line="240" w:lineRule="auto"/>
        <w:jc w:val="center"/>
        <w:rPr>
          <w:rFonts w:ascii="Times New Roman" w:hAnsi="Times New Roman"/>
          <w:b/>
          <w:sz w:val="24"/>
          <w:szCs w:val="24"/>
        </w:rPr>
      </w:pPr>
      <w:r w:rsidRPr="00C42611">
        <w:rPr>
          <w:rFonts w:ascii="Times New Roman" w:hAnsi="Times New Roman"/>
          <w:b/>
          <w:sz w:val="24"/>
          <w:szCs w:val="24"/>
        </w:rPr>
        <w:t>BIDYUT NIYAMAK BHAVAN</w:t>
      </w:r>
    </w:p>
    <w:p w:rsidR="00C42611" w:rsidRPr="00C42611" w:rsidRDefault="00C42611" w:rsidP="00C42611">
      <w:pPr>
        <w:spacing w:after="0" w:line="240" w:lineRule="auto"/>
        <w:jc w:val="center"/>
        <w:rPr>
          <w:rFonts w:ascii="Times New Roman" w:hAnsi="Times New Roman"/>
          <w:b/>
          <w:sz w:val="24"/>
          <w:szCs w:val="24"/>
        </w:rPr>
      </w:pPr>
      <w:r w:rsidRPr="00C42611">
        <w:rPr>
          <w:rFonts w:ascii="Times New Roman" w:hAnsi="Times New Roman"/>
          <w:b/>
          <w:sz w:val="24"/>
          <w:szCs w:val="24"/>
        </w:rPr>
        <w:t>UNIT-VIII, BHUBANESWAR – 751 012</w:t>
      </w:r>
    </w:p>
    <w:p w:rsidR="00C42611" w:rsidRPr="00C42611" w:rsidRDefault="00C42611" w:rsidP="00C42611">
      <w:pPr>
        <w:spacing w:after="0" w:line="240" w:lineRule="auto"/>
        <w:jc w:val="center"/>
        <w:rPr>
          <w:rFonts w:ascii="Times New Roman" w:hAnsi="Times New Roman"/>
          <w:b/>
          <w:sz w:val="24"/>
          <w:szCs w:val="24"/>
        </w:rPr>
      </w:pPr>
      <w:r w:rsidRPr="00C42611">
        <w:rPr>
          <w:rFonts w:ascii="Times New Roman" w:hAnsi="Times New Roman"/>
          <w:b/>
          <w:sz w:val="24"/>
          <w:szCs w:val="24"/>
        </w:rPr>
        <w:t>Tel. No.[0674] 2396117/2393097 Fax: 2395781/2393306</w:t>
      </w:r>
    </w:p>
    <w:p w:rsidR="00C42611" w:rsidRPr="00C42611" w:rsidRDefault="00C42611" w:rsidP="00C42611">
      <w:pPr>
        <w:spacing w:after="0" w:line="240" w:lineRule="auto"/>
        <w:jc w:val="center"/>
        <w:rPr>
          <w:rFonts w:ascii="Times New Roman" w:hAnsi="Times New Roman"/>
          <w:b/>
          <w:sz w:val="24"/>
          <w:szCs w:val="24"/>
        </w:rPr>
      </w:pPr>
      <w:r w:rsidRPr="00C42611">
        <w:rPr>
          <w:rFonts w:ascii="Times New Roman" w:hAnsi="Times New Roman"/>
          <w:b/>
          <w:sz w:val="24"/>
          <w:szCs w:val="24"/>
        </w:rPr>
        <w:t>E-mail: orierc@rediffmail.com</w:t>
      </w:r>
    </w:p>
    <w:p w:rsidR="00C42611" w:rsidRPr="00C42611" w:rsidRDefault="00C42611" w:rsidP="00C42611">
      <w:pPr>
        <w:spacing w:after="0" w:line="240" w:lineRule="auto"/>
        <w:jc w:val="center"/>
        <w:rPr>
          <w:rFonts w:ascii="Times New Roman" w:hAnsi="Times New Roman"/>
          <w:b/>
          <w:sz w:val="24"/>
          <w:szCs w:val="24"/>
        </w:rPr>
      </w:pPr>
      <w:r w:rsidRPr="00C42611">
        <w:rPr>
          <w:rFonts w:ascii="Times New Roman" w:hAnsi="Times New Roman"/>
          <w:b/>
          <w:sz w:val="24"/>
          <w:szCs w:val="24"/>
        </w:rPr>
        <w:t>Website: www.orierc.org</w:t>
      </w:r>
    </w:p>
    <w:p w:rsidR="00C42611" w:rsidRPr="00C42611" w:rsidRDefault="00C42611" w:rsidP="00C42611">
      <w:pPr>
        <w:spacing w:after="0" w:line="240" w:lineRule="auto"/>
        <w:jc w:val="center"/>
        <w:rPr>
          <w:rFonts w:ascii="Times New Roman" w:hAnsi="Times New Roman"/>
          <w:sz w:val="24"/>
          <w:szCs w:val="24"/>
        </w:rPr>
      </w:pPr>
      <w:r w:rsidRPr="00C42611">
        <w:rPr>
          <w:rFonts w:ascii="Times New Roman" w:hAnsi="Times New Roman"/>
          <w:sz w:val="24"/>
          <w:szCs w:val="24"/>
        </w:rPr>
        <w:t>*********</w:t>
      </w:r>
    </w:p>
    <w:p w:rsidR="00C42611" w:rsidRPr="00C42611" w:rsidRDefault="00C42611" w:rsidP="00C42611">
      <w:pPr>
        <w:spacing w:after="0" w:line="240" w:lineRule="auto"/>
        <w:jc w:val="center"/>
        <w:rPr>
          <w:rFonts w:ascii="Times New Roman" w:hAnsi="Times New Roman"/>
          <w:sz w:val="24"/>
          <w:szCs w:val="24"/>
        </w:rPr>
      </w:pPr>
    </w:p>
    <w:p w:rsidR="00C42611" w:rsidRPr="00C42611" w:rsidRDefault="00C42611" w:rsidP="00C42611">
      <w:pPr>
        <w:spacing w:after="0" w:line="240" w:lineRule="auto"/>
        <w:jc w:val="center"/>
        <w:rPr>
          <w:rFonts w:ascii="Times New Roman" w:hAnsi="Times New Roman"/>
          <w:b/>
          <w:sz w:val="24"/>
          <w:szCs w:val="24"/>
          <w:u w:val="single"/>
        </w:rPr>
      </w:pPr>
      <w:r w:rsidRPr="00C42611">
        <w:rPr>
          <w:rFonts w:ascii="Times New Roman" w:hAnsi="Times New Roman"/>
          <w:b/>
          <w:sz w:val="24"/>
          <w:szCs w:val="24"/>
          <w:u w:val="single"/>
        </w:rPr>
        <w:t xml:space="preserve">PUBLIC NOTICE </w:t>
      </w:r>
    </w:p>
    <w:p w:rsidR="00C42611" w:rsidRPr="00C42611" w:rsidRDefault="00C42611" w:rsidP="00C42611">
      <w:pPr>
        <w:tabs>
          <w:tab w:val="left" w:pos="3210"/>
        </w:tabs>
        <w:spacing w:after="0" w:line="240" w:lineRule="auto"/>
        <w:rPr>
          <w:rFonts w:ascii="Times New Roman" w:hAnsi="Times New Roman"/>
          <w:sz w:val="24"/>
          <w:szCs w:val="24"/>
        </w:rPr>
      </w:pPr>
      <w:r w:rsidRPr="00C42611">
        <w:rPr>
          <w:rFonts w:ascii="Times New Roman" w:hAnsi="Times New Roman"/>
          <w:sz w:val="24"/>
          <w:szCs w:val="24"/>
        </w:rPr>
        <w:tab/>
      </w:r>
    </w:p>
    <w:p w:rsidR="00C42611" w:rsidRPr="00C42611" w:rsidRDefault="00C42611" w:rsidP="00C42611">
      <w:pPr>
        <w:pStyle w:val="BodyText"/>
        <w:spacing w:after="0" w:line="240" w:lineRule="auto"/>
        <w:ind w:left="1440" w:hanging="1440"/>
        <w:rPr>
          <w:rFonts w:ascii="Times New Roman" w:hAnsi="Times New Roman" w:cs="Times New Roman"/>
          <w:b/>
          <w:sz w:val="24"/>
          <w:szCs w:val="24"/>
        </w:rPr>
      </w:pPr>
      <w:r w:rsidRPr="00C42611">
        <w:rPr>
          <w:rFonts w:ascii="Times New Roman" w:hAnsi="Times New Roman" w:cs="Times New Roman"/>
          <w:b/>
          <w:sz w:val="24"/>
          <w:szCs w:val="24"/>
        </w:rPr>
        <w:t xml:space="preserve">Sub:  </w:t>
      </w:r>
      <w:r w:rsidRPr="00C42611">
        <w:rPr>
          <w:rFonts w:ascii="Times New Roman" w:hAnsi="Times New Roman" w:cs="Times New Roman"/>
          <w:b/>
          <w:sz w:val="24"/>
          <w:szCs w:val="24"/>
        </w:rPr>
        <w:tab/>
      </w:r>
      <w:r w:rsidR="0090686C">
        <w:rPr>
          <w:rFonts w:cs="Times New Roman"/>
          <w:b/>
        </w:rPr>
        <w:t xml:space="preserve">Previous publication </w:t>
      </w:r>
      <w:r w:rsidRPr="00C42611">
        <w:rPr>
          <w:rFonts w:ascii="Times New Roman" w:hAnsi="Times New Roman" w:cs="Times New Roman"/>
          <w:b/>
          <w:sz w:val="24"/>
          <w:szCs w:val="24"/>
        </w:rPr>
        <w:t>for OERC (Terms and Conditions for Determination of Generation Tariff) Regulations, 2013.</w:t>
      </w:r>
    </w:p>
    <w:p w:rsidR="00C42611" w:rsidRPr="00C42611" w:rsidRDefault="00C42611" w:rsidP="00C42611">
      <w:pPr>
        <w:pStyle w:val="BodyText"/>
        <w:spacing w:after="0" w:line="240" w:lineRule="auto"/>
        <w:ind w:left="720" w:hanging="720"/>
        <w:rPr>
          <w:rFonts w:ascii="Times New Roman" w:hAnsi="Times New Roman" w:cs="Times New Roman"/>
          <w:b/>
          <w:sz w:val="24"/>
          <w:szCs w:val="24"/>
        </w:rPr>
      </w:pPr>
    </w:p>
    <w:p w:rsidR="00C42611" w:rsidRPr="00C42611" w:rsidRDefault="00C42611" w:rsidP="00C42611">
      <w:pPr>
        <w:pStyle w:val="BodyText"/>
        <w:spacing w:after="0" w:line="240" w:lineRule="auto"/>
        <w:ind w:left="720" w:hanging="720"/>
        <w:rPr>
          <w:rFonts w:ascii="Times New Roman" w:hAnsi="Times New Roman" w:cs="Times New Roman"/>
          <w:sz w:val="24"/>
          <w:szCs w:val="24"/>
        </w:rPr>
      </w:pPr>
    </w:p>
    <w:p w:rsidR="00C42611" w:rsidRPr="00C42611" w:rsidRDefault="00C42611" w:rsidP="00C42611">
      <w:pPr>
        <w:pStyle w:val="BodyText2"/>
        <w:autoSpaceDE w:val="0"/>
        <w:autoSpaceDN w:val="0"/>
        <w:adjustRightInd w:val="0"/>
        <w:spacing w:after="0" w:line="240" w:lineRule="auto"/>
        <w:ind w:firstLine="720"/>
        <w:jc w:val="both"/>
        <w:rPr>
          <w:rFonts w:ascii="Times New Roman" w:hAnsi="Times New Roman"/>
          <w:sz w:val="24"/>
          <w:szCs w:val="24"/>
        </w:rPr>
      </w:pPr>
      <w:r w:rsidRPr="00C42611">
        <w:rPr>
          <w:rFonts w:ascii="Times New Roman" w:hAnsi="Times New Roman"/>
          <w:sz w:val="24"/>
          <w:szCs w:val="24"/>
        </w:rPr>
        <w:t>The Commission has framed the OERC (Terms and Conditions for Determination of Generation Tariff)</w:t>
      </w:r>
      <w:r w:rsidRPr="00C42611">
        <w:rPr>
          <w:rFonts w:ascii="Times New Roman" w:hAnsi="Times New Roman"/>
          <w:sz w:val="24"/>
          <w:szCs w:val="24"/>
          <w:lang w:val="en-GB"/>
        </w:rPr>
        <w:t xml:space="preserve"> </w:t>
      </w:r>
      <w:r w:rsidRPr="00C42611">
        <w:rPr>
          <w:rFonts w:ascii="Times New Roman" w:hAnsi="Times New Roman"/>
          <w:sz w:val="24"/>
          <w:szCs w:val="24"/>
        </w:rPr>
        <w:t>Regulations, 2013 in accordance with Section 181 read with Section 61 &amp; 62 of the Electricity Act, 2003.</w:t>
      </w:r>
    </w:p>
    <w:p w:rsidR="00C42611" w:rsidRPr="00C42611" w:rsidRDefault="00C42611" w:rsidP="00C42611">
      <w:pPr>
        <w:pStyle w:val="BodyText2"/>
        <w:autoSpaceDE w:val="0"/>
        <w:autoSpaceDN w:val="0"/>
        <w:adjustRightInd w:val="0"/>
        <w:spacing w:after="0" w:line="240" w:lineRule="auto"/>
        <w:ind w:firstLine="720"/>
        <w:jc w:val="both"/>
        <w:rPr>
          <w:rFonts w:ascii="Times New Roman" w:hAnsi="Times New Roman"/>
          <w:sz w:val="24"/>
          <w:szCs w:val="24"/>
        </w:rPr>
      </w:pPr>
    </w:p>
    <w:p w:rsidR="00C42611" w:rsidRPr="00C42611" w:rsidRDefault="00C42611" w:rsidP="00C42611">
      <w:pPr>
        <w:pStyle w:val="BodyText2"/>
        <w:autoSpaceDE w:val="0"/>
        <w:autoSpaceDN w:val="0"/>
        <w:adjustRightInd w:val="0"/>
        <w:spacing w:after="0" w:line="240" w:lineRule="auto"/>
        <w:jc w:val="both"/>
        <w:rPr>
          <w:rFonts w:ascii="Times New Roman" w:hAnsi="Times New Roman"/>
          <w:sz w:val="24"/>
          <w:szCs w:val="24"/>
        </w:rPr>
      </w:pPr>
      <w:r w:rsidRPr="00C42611">
        <w:rPr>
          <w:rFonts w:ascii="Times New Roman" w:hAnsi="Times New Roman"/>
          <w:sz w:val="24"/>
          <w:szCs w:val="24"/>
        </w:rPr>
        <w:tab/>
        <w:t>The Commission hereby publishes the proposed OERC (Terms and Conditions for Determination of Generation Tariff)</w:t>
      </w:r>
      <w:r w:rsidRPr="00C42611">
        <w:rPr>
          <w:rFonts w:ascii="Times New Roman" w:hAnsi="Times New Roman"/>
          <w:sz w:val="24"/>
          <w:szCs w:val="24"/>
          <w:lang w:val="en-GB"/>
        </w:rPr>
        <w:t xml:space="preserve"> </w:t>
      </w:r>
      <w:r w:rsidRPr="00C42611">
        <w:rPr>
          <w:rFonts w:ascii="Times New Roman" w:hAnsi="Times New Roman"/>
          <w:sz w:val="24"/>
          <w:szCs w:val="24"/>
        </w:rPr>
        <w:t>Regulations, 2013</w:t>
      </w:r>
      <w:r w:rsidRPr="00C42611">
        <w:rPr>
          <w:rFonts w:ascii="Times New Roman" w:hAnsi="Times New Roman"/>
          <w:sz w:val="24"/>
          <w:szCs w:val="24"/>
          <w:lang w:val="en-GB"/>
        </w:rPr>
        <w:t xml:space="preserve"> </w:t>
      </w:r>
      <w:r w:rsidRPr="00C42611">
        <w:rPr>
          <w:rFonts w:ascii="Times New Roman" w:hAnsi="Times New Roman"/>
          <w:sz w:val="24"/>
          <w:szCs w:val="24"/>
        </w:rPr>
        <w:t xml:space="preserve">for information of the general public under Section 181(3) of the Electricity Act, 2003. </w:t>
      </w:r>
    </w:p>
    <w:p w:rsidR="00C42611" w:rsidRPr="00C42611" w:rsidRDefault="00C42611" w:rsidP="00C42611">
      <w:pPr>
        <w:pStyle w:val="BodyText2"/>
        <w:autoSpaceDE w:val="0"/>
        <w:autoSpaceDN w:val="0"/>
        <w:adjustRightInd w:val="0"/>
        <w:spacing w:after="0" w:line="240" w:lineRule="auto"/>
        <w:jc w:val="both"/>
        <w:rPr>
          <w:rFonts w:ascii="Times New Roman" w:hAnsi="Times New Roman"/>
          <w:sz w:val="24"/>
          <w:szCs w:val="24"/>
        </w:rPr>
      </w:pPr>
    </w:p>
    <w:p w:rsidR="00C42611" w:rsidRPr="00C42611" w:rsidRDefault="00C42611" w:rsidP="00C42611">
      <w:pPr>
        <w:pStyle w:val="BodyText2"/>
        <w:autoSpaceDE w:val="0"/>
        <w:autoSpaceDN w:val="0"/>
        <w:adjustRightInd w:val="0"/>
        <w:spacing w:after="0" w:line="240" w:lineRule="auto"/>
        <w:jc w:val="both"/>
        <w:rPr>
          <w:rFonts w:ascii="Times New Roman" w:hAnsi="Times New Roman"/>
          <w:sz w:val="24"/>
          <w:szCs w:val="24"/>
        </w:rPr>
      </w:pPr>
      <w:r w:rsidRPr="00C42611">
        <w:rPr>
          <w:rFonts w:ascii="Times New Roman" w:hAnsi="Times New Roman"/>
          <w:sz w:val="24"/>
          <w:szCs w:val="24"/>
        </w:rPr>
        <w:tab/>
        <w:t xml:space="preserve">The proposed Regulations is available in the Commission’s website: </w:t>
      </w:r>
      <w:r w:rsidRPr="00C42611">
        <w:rPr>
          <w:rFonts w:ascii="Times New Roman" w:hAnsi="Times New Roman"/>
          <w:b/>
          <w:sz w:val="24"/>
          <w:szCs w:val="24"/>
        </w:rPr>
        <w:t>www.orierc.org.</w:t>
      </w:r>
      <w:r w:rsidRPr="00C42611">
        <w:rPr>
          <w:rFonts w:ascii="Times New Roman" w:hAnsi="Times New Roman"/>
          <w:sz w:val="24"/>
          <w:szCs w:val="24"/>
        </w:rPr>
        <w:t xml:space="preserve"> The copies of the proposed Regulations may also be obtained from the Commission’s office by payment of Rs.30.00 in shape of Bank Draft drawn in favour of OERC or in cash to be deposited with the Accounts Officer, OERC.</w:t>
      </w:r>
    </w:p>
    <w:p w:rsidR="00C42611" w:rsidRPr="00C42611" w:rsidRDefault="00C42611" w:rsidP="00C42611">
      <w:pPr>
        <w:pStyle w:val="BodyText2"/>
        <w:autoSpaceDE w:val="0"/>
        <w:autoSpaceDN w:val="0"/>
        <w:adjustRightInd w:val="0"/>
        <w:spacing w:after="0" w:line="240" w:lineRule="auto"/>
        <w:jc w:val="both"/>
        <w:rPr>
          <w:rFonts w:ascii="Times New Roman" w:hAnsi="Times New Roman"/>
          <w:sz w:val="24"/>
          <w:szCs w:val="24"/>
        </w:rPr>
      </w:pPr>
    </w:p>
    <w:p w:rsidR="00C42611" w:rsidRPr="00C42611" w:rsidRDefault="00C42611" w:rsidP="00C42611">
      <w:pPr>
        <w:pStyle w:val="BodyText2"/>
        <w:autoSpaceDE w:val="0"/>
        <w:autoSpaceDN w:val="0"/>
        <w:adjustRightInd w:val="0"/>
        <w:spacing w:after="0" w:line="240" w:lineRule="auto"/>
        <w:jc w:val="both"/>
        <w:rPr>
          <w:rFonts w:ascii="Times New Roman" w:hAnsi="Times New Roman"/>
          <w:sz w:val="24"/>
          <w:szCs w:val="24"/>
        </w:rPr>
      </w:pPr>
      <w:r w:rsidRPr="00C42611">
        <w:rPr>
          <w:rFonts w:ascii="Times New Roman" w:hAnsi="Times New Roman"/>
          <w:sz w:val="24"/>
          <w:szCs w:val="24"/>
        </w:rPr>
        <w:tab/>
        <w:t>Before finalisation of the said Regulation, the Commission invites opinion through this publication u/s 181(3) of the Electricity Act, 2003. Interested persons/institutions/associations/ Generating companies/ Licensees and CGPs may furnish their suggestions/opinions on the said Regulation to the undersigned on or before 22</w:t>
      </w:r>
      <w:r w:rsidRPr="00C42611">
        <w:rPr>
          <w:rFonts w:ascii="Times New Roman" w:hAnsi="Times New Roman"/>
          <w:b/>
          <w:sz w:val="24"/>
          <w:szCs w:val="24"/>
        </w:rPr>
        <w:t xml:space="preserve">.10.2013 </w:t>
      </w:r>
      <w:r w:rsidRPr="00C42611">
        <w:rPr>
          <w:rFonts w:ascii="Times New Roman" w:hAnsi="Times New Roman"/>
          <w:sz w:val="24"/>
          <w:szCs w:val="24"/>
        </w:rPr>
        <w:t xml:space="preserve">(by 5.00 P.M.). On receipt of the responses from different quarters, the Commission may, in appropriate cases, bring the modifications, if any, to the proposed Regulations and approve the same for publication in the official gazette. </w:t>
      </w:r>
    </w:p>
    <w:p w:rsidR="00C42611" w:rsidRPr="00C42611" w:rsidRDefault="00C42611" w:rsidP="00C42611">
      <w:pPr>
        <w:pStyle w:val="BodyText2"/>
        <w:spacing w:after="0" w:line="240" w:lineRule="auto"/>
        <w:jc w:val="both"/>
        <w:rPr>
          <w:rFonts w:ascii="Times New Roman" w:hAnsi="Times New Roman"/>
          <w:sz w:val="24"/>
          <w:szCs w:val="24"/>
        </w:rPr>
      </w:pPr>
    </w:p>
    <w:p w:rsidR="00C42611" w:rsidRPr="00C42611" w:rsidRDefault="00C42611" w:rsidP="00C42611">
      <w:pPr>
        <w:pStyle w:val="BodyText2"/>
        <w:spacing w:after="0" w:line="240" w:lineRule="auto"/>
        <w:jc w:val="both"/>
        <w:rPr>
          <w:rFonts w:ascii="Times New Roman" w:hAnsi="Times New Roman"/>
          <w:sz w:val="24"/>
          <w:szCs w:val="24"/>
        </w:rPr>
      </w:pP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t xml:space="preserve">By order of the Commission </w:t>
      </w:r>
    </w:p>
    <w:p w:rsidR="00C42611" w:rsidRPr="00C42611" w:rsidRDefault="00C42611" w:rsidP="00C42611">
      <w:pPr>
        <w:pStyle w:val="BodyText2"/>
        <w:spacing w:after="0" w:line="240" w:lineRule="auto"/>
        <w:jc w:val="both"/>
        <w:rPr>
          <w:rFonts w:ascii="Times New Roman" w:hAnsi="Times New Roman"/>
          <w:sz w:val="24"/>
          <w:szCs w:val="24"/>
        </w:rPr>
      </w:pP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p>
    <w:p w:rsidR="00C42611" w:rsidRPr="00C42611" w:rsidRDefault="00C42611" w:rsidP="00C42611">
      <w:pPr>
        <w:pStyle w:val="BodyText2"/>
        <w:spacing w:after="0" w:line="240" w:lineRule="auto"/>
        <w:jc w:val="both"/>
        <w:rPr>
          <w:rFonts w:ascii="Times New Roman" w:hAnsi="Times New Roman"/>
          <w:sz w:val="24"/>
          <w:szCs w:val="24"/>
        </w:rPr>
      </w:pPr>
    </w:p>
    <w:p w:rsidR="00C42611" w:rsidRPr="00C42611" w:rsidRDefault="004315DD" w:rsidP="00C42611">
      <w:pPr>
        <w:pStyle w:val="BodyText2"/>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Sd/-</w:t>
      </w:r>
    </w:p>
    <w:p w:rsidR="00C42611" w:rsidRPr="00C42611" w:rsidRDefault="00C42611" w:rsidP="00C42611">
      <w:pPr>
        <w:pStyle w:val="BodyText2"/>
        <w:spacing w:after="0" w:line="240" w:lineRule="auto"/>
        <w:jc w:val="both"/>
        <w:rPr>
          <w:rFonts w:ascii="Times New Roman" w:hAnsi="Times New Roman"/>
          <w:b/>
          <w:sz w:val="24"/>
          <w:szCs w:val="24"/>
        </w:rPr>
      </w:pPr>
      <w:r w:rsidRPr="00C42611">
        <w:rPr>
          <w:rFonts w:ascii="Times New Roman" w:hAnsi="Times New Roman"/>
          <w:sz w:val="24"/>
          <w:szCs w:val="24"/>
        </w:rPr>
        <w:t xml:space="preserve">                </w:t>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r>
      <w:r w:rsidRPr="00C42611">
        <w:rPr>
          <w:rFonts w:ascii="Times New Roman" w:hAnsi="Times New Roman"/>
          <w:sz w:val="24"/>
          <w:szCs w:val="24"/>
        </w:rPr>
        <w:tab/>
        <w:t xml:space="preserve">       </w:t>
      </w:r>
      <w:r w:rsidRPr="00C42611">
        <w:rPr>
          <w:rFonts w:ascii="Times New Roman" w:hAnsi="Times New Roman"/>
          <w:b/>
          <w:sz w:val="24"/>
          <w:szCs w:val="24"/>
        </w:rPr>
        <w:t>(G. K. Dhall)</w:t>
      </w:r>
    </w:p>
    <w:p w:rsidR="0025438F" w:rsidRPr="00C42611" w:rsidRDefault="00C42611" w:rsidP="00C42611">
      <w:pPr>
        <w:widowControl w:val="0"/>
        <w:autoSpaceDE w:val="0"/>
        <w:autoSpaceDN w:val="0"/>
        <w:adjustRightInd w:val="0"/>
        <w:spacing w:after="0" w:line="240" w:lineRule="auto"/>
        <w:rPr>
          <w:rFonts w:ascii="Times New Roman" w:hAnsi="Times New Roman"/>
          <w:sz w:val="24"/>
          <w:szCs w:val="24"/>
        </w:rPr>
      </w:pPr>
      <w:r w:rsidRPr="00C42611">
        <w:rPr>
          <w:rFonts w:ascii="Times New Roman" w:hAnsi="Times New Roman"/>
          <w:b/>
          <w:sz w:val="24"/>
          <w:szCs w:val="24"/>
        </w:rPr>
        <w:tab/>
      </w:r>
      <w:r w:rsidRPr="00C42611">
        <w:rPr>
          <w:rFonts w:ascii="Times New Roman" w:hAnsi="Times New Roman"/>
          <w:b/>
          <w:sz w:val="24"/>
          <w:szCs w:val="24"/>
        </w:rPr>
        <w:tab/>
      </w:r>
      <w:r w:rsidRPr="00C42611">
        <w:rPr>
          <w:rFonts w:ascii="Times New Roman" w:hAnsi="Times New Roman"/>
          <w:b/>
          <w:sz w:val="24"/>
          <w:szCs w:val="24"/>
        </w:rPr>
        <w:tab/>
      </w:r>
      <w:r w:rsidRPr="00C42611">
        <w:rPr>
          <w:rFonts w:ascii="Times New Roman" w:hAnsi="Times New Roman"/>
          <w:b/>
          <w:sz w:val="24"/>
          <w:szCs w:val="24"/>
        </w:rPr>
        <w:tab/>
        <w:t xml:space="preserve">               </w:t>
      </w:r>
      <w:r>
        <w:rPr>
          <w:rFonts w:ascii="Times New Roman" w:hAnsi="Times New Roman"/>
          <w:b/>
          <w:sz w:val="24"/>
          <w:szCs w:val="24"/>
        </w:rPr>
        <w:t xml:space="preserve">      </w:t>
      </w:r>
      <w:r w:rsidRPr="00C42611">
        <w:rPr>
          <w:rFonts w:ascii="Times New Roman" w:hAnsi="Times New Roman"/>
          <w:b/>
          <w:sz w:val="24"/>
          <w:szCs w:val="24"/>
        </w:rPr>
        <w:t xml:space="preserve">Secretary  </w:t>
      </w:r>
    </w:p>
    <w:p w:rsidR="00C42611" w:rsidRDefault="00C42611">
      <w:pPr>
        <w:spacing w:after="0" w:line="240" w:lineRule="auto"/>
        <w:rPr>
          <w:rFonts w:ascii="Times New Roman" w:hAnsi="Times New Roman"/>
          <w:b/>
          <w:bCs/>
          <w:sz w:val="56"/>
          <w:szCs w:val="56"/>
        </w:rPr>
      </w:pPr>
      <w:r>
        <w:rPr>
          <w:rFonts w:ascii="Times New Roman" w:hAnsi="Times New Roman"/>
          <w:b/>
          <w:bCs/>
          <w:sz w:val="56"/>
          <w:szCs w:val="56"/>
        </w:rPr>
        <w:br w:type="page"/>
      </w:r>
    </w:p>
    <w:p w:rsidR="00C30B0D" w:rsidRDefault="00C30B0D" w:rsidP="006C0CEE">
      <w:pPr>
        <w:widowControl w:val="0"/>
        <w:tabs>
          <w:tab w:val="left" w:pos="700"/>
        </w:tabs>
        <w:autoSpaceDE w:val="0"/>
        <w:autoSpaceDN w:val="0"/>
        <w:adjustRightInd w:val="0"/>
        <w:spacing w:after="0" w:line="240" w:lineRule="auto"/>
        <w:ind w:left="-1440"/>
        <w:jc w:val="center"/>
        <w:rPr>
          <w:rFonts w:ascii="Times New Roman" w:hAnsi="Times New Roman"/>
          <w:b/>
          <w:bCs/>
          <w:sz w:val="56"/>
          <w:szCs w:val="56"/>
        </w:rPr>
      </w:pPr>
      <w:r>
        <w:rPr>
          <w:rFonts w:ascii="Times New Roman" w:hAnsi="Times New Roman"/>
          <w:b/>
          <w:bCs/>
          <w:sz w:val="56"/>
          <w:szCs w:val="56"/>
        </w:rPr>
        <w:lastRenderedPageBreak/>
        <w:t>OERC (Terms and Conditions for Determination of Generation Tariff) Regulation, 2013</w:t>
      </w: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400E2C" w:rsidRDefault="005068F4" w:rsidP="006C0CEE">
      <w:pPr>
        <w:widowControl w:val="0"/>
        <w:tabs>
          <w:tab w:val="left" w:pos="700"/>
        </w:tabs>
        <w:autoSpaceDE w:val="0"/>
        <w:autoSpaceDN w:val="0"/>
        <w:adjustRightInd w:val="0"/>
        <w:spacing w:after="0" w:line="240" w:lineRule="auto"/>
        <w:ind w:left="-1440"/>
        <w:jc w:val="center"/>
        <w:rPr>
          <w:rFonts w:ascii="Times New Roman" w:hAnsi="Times New Roman"/>
          <w:b/>
          <w:bCs/>
          <w:sz w:val="44"/>
          <w:szCs w:val="44"/>
        </w:rPr>
      </w:pPr>
      <w:r>
        <w:rPr>
          <w:rFonts w:ascii="Times New Roman" w:hAnsi="Times New Roman"/>
          <w:b/>
          <w:bCs/>
          <w:noProof/>
          <w:sz w:val="44"/>
          <w:szCs w:val="44"/>
        </w:rPr>
        <w:drawing>
          <wp:inline distT="0" distB="0" distL="0" distR="0">
            <wp:extent cx="990600" cy="990600"/>
            <wp:effectExtent l="19050" t="0" r="0" b="0"/>
            <wp:docPr id="1" name="Picture 0"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8"/>
                    <a:stretch>
                      <a:fillRect/>
                    </a:stretch>
                  </pic:blipFill>
                  <pic:spPr>
                    <a:xfrm>
                      <a:off x="0" y="0"/>
                      <a:ext cx="990600" cy="990600"/>
                    </a:xfrm>
                    <a:prstGeom prst="rect">
                      <a:avLst/>
                    </a:prstGeom>
                  </pic:spPr>
                </pic:pic>
              </a:graphicData>
            </a:graphic>
          </wp:inline>
        </w:drawing>
      </w:r>
    </w:p>
    <w:p w:rsidR="00400E2C" w:rsidRDefault="00400E2C" w:rsidP="006C0CEE">
      <w:pPr>
        <w:widowControl w:val="0"/>
        <w:tabs>
          <w:tab w:val="left" w:pos="700"/>
        </w:tabs>
        <w:autoSpaceDE w:val="0"/>
        <w:autoSpaceDN w:val="0"/>
        <w:adjustRightInd w:val="0"/>
        <w:spacing w:after="0" w:line="240" w:lineRule="auto"/>
        <w:ind w:left="-1440"/>
        <w:jc w:val="center"/>
        <w:rPr>
          <w:rFonts w:ascii="Times New Roman" w:hAnsi="Times New Roman"/>
          <w:b/>
          <w:bCs/>
          <w:sz w:val="44"/>
          <w:szCs w:val="44"/>
        </w:rPr>
      </w:pPr>
    </w:p>
    <w:p w:rsidR="0025438F" w:rsidRPr="00400E2C" w:rsidRDefault="000543DF" w:rsidP="006C0CEE">
      <w:pPr>
        <w:widowControl w:val="0"/>
        <w:tabs>
          <w:tab w:val="left" w:pos="700"/>
        </w:tabs>
        <w:autoSpaceDE w:val="0"/>
        <w:autoSpaceDN w:val="0"/>
        <w:adjustRightInd w:val="0"/>
        <w:spacing w:after="0" w:line="240" w:lineRule="auto"/>
        <w:ind w:left="-1440"/>
        <w:jc w:val="center"/>
        <w:rPr>
          <w:rFonts w:ascii="Times New Roman" w:hAnsi="Times New Roman"/>
          <w:b/>
          <w:bCs/>
          <w:sz w:val="44"/>
          <w:szCs w:val="44"/>
        </w:rPr>
      </w:pPr>
      <w:r w:rsidRPr="00400E2C">
        <w:rPr>
          <w:rFonts w:ascii="Times New Roman" w:hAnsi="Times New Roman"/>
          <w:b/>
          <w:bCs/>
          <w:sz w:val="44"/>
          <w:szCs w:val="44"/>
        </w:rPr>
        <w:t>ODISHA</w:t>
      </w:r>
      <w:r w:rsidR="0025438F" w:rsidRPr="00400E2C">
        <w:rPr>
          <w:rFonts w:ascii="Times New Roman" w:hAnsi="Times New Roman"/>
          <w:b/>
          <w:bCs/>
          <w:sz w:val="44"/>
          <w:szCs w:val="44"/>
        </w:rPr>
        <w:t xml:space="preserve"> ELECTRICITY REGULATORY COMMISSION</w:t>
      </w:r>
    </w:p>
    <w:p w:rsidR="0025438F" w:rsidRPr="00400E2C" w:rsidRDefault="0025438F" w:rsidP="006C0CEE">
      <w:pPr>
        <w:widowControl w:val="0"/>
        <w:tabs>
          <w:tab w:val="left" w:pos="700"/>
        </w:tabs>
        <w:autoSpaceDE w:val="0"/>
        <w:autoSpaceDN w:val="0"/>
        <w:adjustRightInd w:val="0"/>
        <w:spacing w:after="0" w:line="240" w:lineRule="auto"/>
        <w:ind w:left="-1440"/>
        <w:jc w:val="center"/>
        <w:rPr>
          <w:rFonts w:ascii="Times New Roman" w:hAnsi="Times New Roman"/>
          <w:b/>
          <w:bCs/>
          <w:sz w:val="44"/>
          <w:szCs w:val="44"/>
        </w:rPr>
      </w:pPr>
    </w:p>
    <w:p w:rsidR="0025438F" w:rsidRPr="00400E2C" w:rsidRDefault="0025438F" w:rsidP="006C0CEE">
      <w:pPr>
        <w:widowControl w:val="0"/>
        <w:tabs>
          <w:tab w:val="left" w:pos="700"/>
        </w:tabs>
        <w:autoSpaceDE w:val="0"/>
        <w:autoSpaceDN w:val="0"/>
        <w:adjustRightInd w:val="0"/>
        <w:spacing w:after="0" w:line="240" w:lineRule="auto"/>
        <w:ind w:left="-1440"/>
        <w:jc w:val="center"/>
        <w:rPr>
          <w:rFonts w:ascii="Times New Roman" w:hAnsi="Times New Roman"/>
          <w:b/>
          <w:bCs/>
          <w:sz w:val="44"/>
          <w:szCs w:val="44"/>
        </w:rPr>
      </w:pPr>
      <w:r w:rsidRPr="00400E2C">
        <w:rPr>
          <w:rFonts w:ascii="Times New Roman" w:hAnsi="Times New Roman"/>
          <w:b/>
          <w:bCs/>
          <w:sz w:val="44"/>
          <w:szCs w:val="44"/>
        </w:rPr>
        <w:t>SEPTEMBER, 2013</w:t>
      </w:r>
    </w:p>
    <w:p w:rsidR="0025438F" w:rsidRPr="00400E2C" w:rsidRDefault="0025438F" w:rsidP="006C0CEE">
      <w:pPr>
        <w:widowControl w:val="0"/>
        <w:autoSpaceDE w:val="0"/>
        <w:autoSpaceDN w:val="0"/>
        <w:adjustRightInd w:val="0"/>
        <w:spacing w:after="0" w:line="240" w:lineRule="auto"/>
        <w:rPr>
          <w:rFonts w:ascii="Times New Roman" w:hAnsi="Times New Roman"/>
          <w:sz w:val="24"/>
          <w:szCs w:val="24"/>
        </w:rPr>
      </w:pPr>
    </w:p>
    <w:p w:rsidR="00CA310E" w:rsidRPr="00400E2C" w:rsidRDefault="00CA310E" w:rsidP="006C0CEE">
      <w:pPr>
        <w:widowControl w:val="0"/>
        <w:autoSpaceDE w:val="0"/>
        <w:autoSpaceDN w:val="0"/>
        <w:adjustRightInd w:val="0"/>
        <w:spacing w:after="0" w:line="240" w:lineRule="auto"/>
        <w:rPr>
          <w:rFonts w:ascii="Times New Roman" w:hAnsi="Times New Roman"/>
          <w:sz w:val="24"/>
          <w:szCs w:val="24"/>
        </w:rPr>
        <w:sectPr w:rsidR="00CA310E" w:rsidRPr="00400E2C" w:rsidSect="00A036A3">
          <w:footerReference w:type="default" r:id="rId9"/>
          <w:type w:val="continuous"/>
          <w:pgSz w:w="11900" w:h="16838"/>
          <w:pgMar w:top="1440" w:right="830" w:bottom="1440" w:left="1800" w:header="720" w:footer="720" w:gutter="0"/>
          <w:cols w:space="720" w:equalWidth="0">
            <w:col w:w="9270"/>
          </w:cols>
          <w:noEndnote/>
        </w:sectPr>
      </w:pPr>
    </w:p>
    <w:p w:rsidR="00007FDE" w:rsidRPr="00400E2C" w:rsidRDefault="00007FDE" w:rsidP="0039374D">
      <w:pPr>
        <w:widowControl w:val="0"/>
        <w:tabs>
          <w:tab w:val="left" w:pos="700"/>
        </w:tabs>
        <w:autoSpaceDE w:val="0"/>
        <w:autoSpaceDN w:val="0"/>
        <w:adjustRightInd w:val="0"/>
        <w:spacing w:line="240" w:lineRule="auto"/>
        <w:jc w:val="center"/>
        <w:rPr>
          <w:rFonts w:ascii="Times New Roman" w:hAnsi="Times New Roman"/>
          <w:b/>
          <w:bCs/>
          <w:sz w:val="34"/>
          <w:szCs w:val="34"/>
        </w:rPr>
      </w:pPr>
      <w:bookmarkStart w:id="0" w:name="page3"/>
      <w:bookmarkEnd w:id="0"/>
      <w:r w:rsidRPr="00400E2C">
        <w:rPr>
          <w:rFonts w:ascii="Times New Roman" w:hAnsi="Times New Roman"/>
          <w:b/>
          <w:bCs/>
          <w:sz w:val="34"/>
          <w:szCs w:val="34"/>
        </w:rPr>
        <w:lastRenderedPageBreak/>
        <w:t>ODISHA ELECTRICITY REGULATORY COMMISSION</w:t>
      </w:r>
    </w:p>
    <w:p w:rsidR="003F6829" w:rsidRPr="00400E2C" w:rsidRDefault="003F6829" w:rsidP="0039374D">
      <w:pPr>
        <w:widowControl w:val="0"/>
        <w:tabs>
          <w:tab w:val="left" w:pos="700"/>
        </w:tabs>
        <w:autoSpaceDE w:val="0"/>
        <w:autoSpaceDN w:val="0"/>
        <w:adjustRightInd w:val="0"/>
        <w:spacing w:line="240" w:lineRule="auto"/>
        <w:jc w:val="center"/>
        <w:rPr>
          <w:rFonts w:ascii="Times New Roman" w:hAnsi="Times New Roman"/>
          <w:b/>
          <w:bCs/>
          <w:sz w:val="34"/>
          <w:szCs w:val="34"/>
        </w:rPr>
      </w:pPr>
      <w:r w:rsidRPr="00400E2C">
        <w:rPr>
          <w:rFonts w:ascii="Times New Roman" w:hAnsi="Times New Roman"/>
          <w:b/>
          <w:bCs/>
          <w:sz w:val="34"/>
          <w:szCs w:val="34"/>
        </w:rPr>
        <w:t>UNIT – VIII, BHUBANESWAR – 751012</w:t>
      </w:r>
    </w:p>
    <w:p w:rsidR="00B82DF6" w:rsidRPr="00400E2C" w:rsidRDefault="006965C5" w:rsidP="0039374D">
      <w:pPr>
        <w:widowControl w:val="0"/>
        <w:tabs>
          <w:tab w:val="left" w:pos="700"/>
        </w:tabs>
        <w:autoSpaceDE w:val="0"/>
        <w:autoSpaceDN w:val="0"/>
        <w:adjustRightInd w:val="0"/>
        <w:spacing w:line="240" w:lineRule="auto"/>
        <w:jc w:val="center"/>
        <w:rPr>
          <w:rFonts w:ascii="Times New Roman" w:hAnsi="Times New Roman"/>
          <w:b/>
          <w:bCs/>
          <w:sz w:val="34"/>
          <w:szCs w:val="34"/>
        </w:rPr>
      </w:pPr>
      <w:r>
        <w:rPr>
          <w:rFonts w:ascii="Times New Roman" w:hAnsi="Times New Roman"/>
          <w:b/>
          <w:bCs/>
          <w:sz w:val="34"/>
          <w:szCs w:val="34"/>
        </w:rPr>
        <w:t>OERC (</w:t>
      </w:r>
      <w:r w:rsidR="00B82DF6" w:rsidRPr="00400E2C">
        <w:rPr>
          <w:rFonts w:ascii="Times New Roman" w:hAnsi="Times New Roman"/>
          <w:b/>
          <w:bCs/>
          <w:sz w:val="34"/>
          <w:szCs w:val="34"/>
        </w:rPr>
        <w:t>Terms and Conditions for Determination of Generation Tariff</w:t>
      </w:r>
      <w:r>
        <w:rPr>
          <w:rFonts w:ascii="Times New Roman" w:hAnsi="Times New Roman"/>
          <w:b/>
          <w:bCs/>
          <w:sz w:val="34"/>
          <w:szCs w:val="34"/>
        </w:rPr>
        <w:t>) Regulation 2013</w:t>
      </w:r>
    </w:p>
    <w:p w:rsidR="003F6829" w:rsidRPr="00400E2C" w:rsidRDefault="003F6829" w:rsidP="00C816F2">
      <w:pPr>
        <w:widowControl w:val="0"/>
        <w:tabs>
          <w:tab w:val="left" w:pos="700"/>
        </w:tabs>
        <w:autoSpaceDE w:val="0"/>
        <w:autoSpaceDN w:val="0"/>
        <w:adjustRightInd w:val="0"/>
        <w:spacing w:line="240" w:lineRule="auto"/>
        <w:jc w:val="both"/>
        <w:rPr>
          <w:rFonts w:ascii="Times New Roman" w:hAnsi="Times New Roman"/>
          <w:sz w:val="24"/>
          <w:szCs w:val="24"/>
        </w:rPr>
      </w:pPr>
      <w:r w:rsidRPr="00400E2C">
        <w:rPr>
          <w:rFonts w:ascii="Times New Roman" w:hAnsi="Times New Roman"/>
          <w:sz w:val="24"/>
          <w:szCs w:val="24"/>
        </w:rPr>
        <w:t xml:space="preserve">No. </w:t>
      </w:r>
      <w:r w:rsidRPr="00400E2C">
        <w:rPr>
          <w:rFonts w:ascii="Times New Roman" w:hAnsi="Times New Roman"/>
          <w:sz w:val="24"/>
          <w:szCs w:val="24"/>
          <w:highlight w:val="yellow"/>
        </w:rPr>
        <w:t>XXXXXX</w:t>
      </w:r>
      <w:r w:rsidRPr="00400E2C">
        <w:rPr>
          <w:rFonts w:ascii="Times New Roman" w:hAnsi="Times New Roman"/>
          <w:sz w:val="24"/>
          <w:szCs w:val="24"/>
        </w:rPr>
        <w:t>- In exercise of powers conferred by Sections 61 and 62 read with Section 181 of the Electricity Act, 2003 (Act 36 of 2003) and all other powers enabling it in that behalf,  the Odisha Electricity Regulatory Commission hereby makes the following Regulations, namely:</w:t>
      </w:r>
    </w:p>
    <w:p w:rsidR="0025438F" w:rsidRPr="00400E2C" w:rsidRDefault="003F6829" w:rsidP="0039374D">
      <w:pPr>
        <w:widowControl w:val="0"/>
        <w:tabs>
          <w:tab w:val="left" w:pos="700"/>
        </w:tabs>
        <w:autoSpaceDE w:val="0"/>
        <w:autoSpaceDN w:val="0"/>
        <w:adjustRightInd w:val="0"/>
        <w:spacing w:line="240" w:lineRule="auto"/>
        <w:jc w:val="center"/>
        <w:rPr>
          <w:rFonts w:ascii="Times New Roman" w:hAnsi="Times New Roman"/>
          <w:b/>
          <w:bCs/>
          <w:sz w:val="36"/>
          <w:szCs w:val="36"/>
        </w:rPr>
      </w:pPr>
      <w:r w:rsidRPr="00400E2C">
        <w:rPr>
          <w:rFonts w:ascii="Times New Roman" w:hAnsi="Times New Roman"/>
          <w:b/>
          <w:bCs/>
          <w:sz w:val="36"/>
          <w:szCs w:val="36"/>
        </w:rPr>
        <w:t xml:space="preserve">CHAPTER 1: </w:t>
      </w:r>
      <w:r w:rsidR="0039374D" w:rsidRPr="00400E2C">
        <w:rPr>
          <w:rFonts w:ascii="Times New Roman" w:hAnsi="Times New Roman"/>
          <w:b/>
          <w:bCs/>
          <w:sz w:val="36"/>
          <w:szCs w:val="36"/>
        </w:rPr>
        <w:t>PRELIMINARY</w:t>
      </w:r>
    </w:p>
    <w:p w:rsidR="006D6D6A" w:rsidRPr="00400E2C" w:rsidRDefault="00066575" w:rsidP="00066575">
      <w:pPr>
        <w:widowControl w:val="0"/>
        <w:tabs>
          <w:tab w:val="left" w:pos="700"/>
        </w:tabs>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SHORT TITLE AND COMMENCEMENT</w:t>
      </w:r>
    </w:p>
    <w:p w:rsidR="0025438F" w:rsidRPr="00400E2C" w:rsidRDefault="0025438F" w:rsidP="006C0CEE">
      <w:pPr>
        <w:widowControl w:val="0"/>
        <w:numPr>
          <w:ilvl w:val="0"/>
          <w:numId w:val="1"/>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These Regulations shall be called “</w:t>
      </w:r>
      <w:r w:rsidR="003C3100" w:rsidRPr="00400E2C">
        <w:rPr>
          <w:rFonts w:ascii="Times New Roman" w:hAnsi="Times New Roman"/>
          <w:sz w:val="24"/>
          <w:szCs w:val="24"/>
        </w:rPr>
        <w:t>Odisha</w:t>
      </w:r>
      <w:r w:rsidRPr="00400E2C">
        <w:rPr>
          <w:rFonts w:ascii="Times New Roman" w:hAnsi="Times New Roman"/>
          <w:sz w:val="24"/>
          <w:szCs w:val="24"/>
        </w:rPr>
        <w:t xml:space="preserve"> Electricity Regulatory Commission (Terms and Conditions for Determination of Generation Tariff) Regulations, 201</w:t>
      </w:r>
      <w:r w:rsidR="003C3100" w:rsidRPr="00400E2C">
        <w:rPr>
          <w:rFonts w:ascii="Times New Roman" w:hAnsi="Times New Roman"/>
          <w:sz w:val="24"/>
          <w:szCs w:val="24"/>
        </w:rPr>
        <w:t>3</w:t>
      </w:r>
      <w:r w:rsidRPr="00400E2C">
        <w:rPr>
          <w:rFonts w:ascii="Times New Roman" w:hAnsi="Times New Roman"/>
          <w:sz w:val="24"/>
          <w:szCs w:val="24"/>
        </w:rPr>
        <w:t xml:space="preserve">”. </w:t>
      </w:r>
    </w:p>
    <w:p w:rsidR="0025438F" w:rsidRPr="00400E2C" w:rsidRDefault="0025438F" w:rsidP="006C0CEE">
      <w:pPr>
        <w:widowControl w:val="0"/>
        <w:numPr>
          <w:ilvl w:val="0"/>
          <w:numId w:val="1"/>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 xml:space="preserve">These Regulations shall extend to the whole of </w:t>
      </w:r>
      <w:r w:rsidR="003C3100" w:rsidRPr="00400E2C">
        <w:rPr>
          <w:rFonts w:ascii="Times New Roman" w:hAnsi="Times New Roman"/>
          <w:sz w:val="24"/>
          <w:szCs w:val="24"/>
        </w:rPr>
        <w:t>the State of Odisha</w:t>
      </w:r>
      <w:r w:rsidRPr="00400E2C">
        <w:rPr>
          <w:rFonts w:ascii="Times New Roman" w:hAnsi="Times New Roman"/>
          <w:sz w:val="24"/>
          <w:szCs w:val="24"/>
        </w:rPr>
        <w:t xml:space="preserve">. </w:t>
      </w:r>
    </w:p>
    <w:p w:rsidR="00905843" w:rsidRPr="00400E2C" w:rsidRDefault="00905843" w:rsidP="00905843">
      <w:pPr>
        <w:widowControl w:val="0"/>
        <w:numPr>
          <w:ilvl w:val="0"/>
          <w:numId w:val="1"/>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The Commission in specifying these Regulations shall be guided by the principles contained in Sections 61 and 62 of the Act to encourage competition, efficiency, economical use of resources, good perfo</w:t>
      </w:r>
      <w:r w:rsidR="00FB6E64" w:rsidRPr="00400E2C">
        <w:rPr>
          <w:rFonts w:ascii="Times New Roman" w:hAnsi="Times New Roman"/>
          <w:sz w:val="24"/>
          <w:szCs w:val="24"/>
        </w:rPr>
        <w:t>rmance and optimum investments.</w:t>
      </w:r>
    </w:p>
    <w:p w:rsidR="008C3C8E" w:rsidRPr="00400E2C" w:rsidRDefault="0025438F" w:rsidP="006C0CEE">
      <w:pPr>
        <w:widowControl w:val="0"/>
        <w:numPr>
          <w:ilvl w:val="0"/>
          <w:numId w:val="1"/>
        </w:numPr>
        <w:tabs>
          <w:tab w:val="clear" w:pos="720"/>
          <w:tab w:val="num" w:pos="700"/>
        </w:tabs>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 xml:space="preserve">These Regulations shall come into force on </w:t>
      </w:r>
      <w:r w:rsidR="000C0ECB" w:rsidRPr="00400E2C">
        <w:rPr>
          <w:rFonts w:ascii="Times New Roman" w:hAnsi="Times New Roman"/>
          <w:sz w:val="24"/>
          <w:szCs w:val="24"/>
        </w:rPr>
        <w:t>the date of publication in the Official Gazette</w:t>
      </w:r>
      <w:r w:rsidR="0039374D" w:rsidRPr="00400E2C">
        <w:rPr>
          <w:rFonts w:ascii="Times New Roman" w:hAnsi="Times New Roman"/>
          <w:sz w:val="24"/>
          <w:szCs w:val="24"/>
        </w:rPr>
        <w:t xml:space="preserve">, </w:t>
      </w:r>
      <w:r w:rsidRPr="00400E2C">
        <w:rPr>
          <w:rFonts w:ascii="Times New Roman" w:hAnsi="Times New Roman"/>
          <w:sz w:val="24"/>
          <w:szCs w:val="24"/>
        </w:rPr>
        <w:t>and unless reviewed earlier or extended by the Commission shall remain in force</w:t>
      </w:r>
      <w:r w:rsidR="000C0ECB" w:rsidRPr="00400E2C">
        <w:rPr>
          <w:rFonts w:ascii="Times New Roman" w:hAnsi="Times New Roman"/>
          <w:sz w:val="24"/>
          <w:szCs w:val="24"/>
        </w:rPr>
        <w:t xml:space="preserve"> till 31.03.2019</w:t>
      </w:r>
      <w:r w:rsidR="0039374D" w:rsidRPr="00400E2C">
        <w:rPr>
          <w:rFonts w:ascii="Times New Roman" w:hAnsi="Times New Roman"/>
          <w:sz w:val="24"/>
          <w:szCs w:val="24"/>
        </w:rPr>
        <w:t>:</w:t>
      </w:r>
    </w:p>
    <w:p w:rsidR="00066575" w:rsidRPr="00400E2C" w:rsidRDefault="00066575" w:rsidP="00066575">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where the Commission has, at any time prior to the notification of these Regulations, approved a Power Purchase Agreement (PPA) or arrangement between a generating company and a Beneficiary, or has adopted the tariff contained therein for supply of electricity from an existing generating station then the tariff for supply of electricity by the generating company to the Distribution Licensee shall be in accordance with such PPA or arrangement for such period as may be so approved or adopted by the Commission, to the extent of existing Installed Capacity as contained in the PPA. </w:t>
      </w:r>
    </w:p>
    <w:p w:rsidR="006D6D6A" w:rsidRPr="00400E2C" w:rsidRDefault="00066575" w:rsidP="00066575">
      <w:pPr>
        <w:widowControl w:val="0"/>
        <w:tabs>
          <w:tab w:val="left" w:pos="700"/>
        </w:tabs>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SCOPE AND EXTENT OF APPLICATION</w:t>
      </w:r>
    </w:p>
    <w:p w:rsidR="00EA37F7" w:rsidRPr="00400E2C" w:rsidRDefault="008C3C8E" w:rsidP="00EA37F7">
      <w:pPr>
        <w:widowControl w:val="0"/>
        <w:numPr>
          <w:ilvl w:val="0"/>
          <w:numId w:val="1"/>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 xml:space="preserve">These Regulations shall be applicable to all existing and future Generating </w:t>
      </w:r>
      <w:r w:rsidR="00367860" w:rsidRPr="00400E2C">
        <w:rPr>
          <w:rFonts w:ascii="Times New Roman" w:hAnsi="Times New Roman"/>
          <w:sz w:val="24"/>
          <w:szCs w:val="24"/>
        </w:rPr>
        <w:t>Stations supplying power to distribution licensees of the State under long term agreement except generating stations which are subject to the jurisdiction of the Central Commission and also such renewable energy generating stations located in the State whose tariff is decided by the Commission under relevant Regulations and orders</w:t>
      </w:r>
      <w:r w:rsidRPr="00400E2C">
        <w:rPr>
          <w:rFonts w:ascii="Times New Roman" w:hAnsi="Times New Roman"/>
          <w:sz w:val="24"/>
          <w:szCs w:val="24"/>
        </w:rPr>
        <w:t>.</w:t>
      </w:r>
    </w:p>
    <w:p w:rsidR="00066575" w:rsidRDefault="00EA37F7" w:rsidP="00066575">
      <w:pPr>
        <w:widowControl w:val="0"/>
        <w:numPr>
          <w:ilvl w:val="0"/>
          <w:numId w:val="1"/>
        </w:numPr>
        <w:tabs>
          <w:tab w:val="clear" w:pos="720"/>
          <w:tab w:val="num" w:pos="700"/>
        </w:tabs>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 xml:space="preserve">Subject to the provisions of the Act, Rules and Policies, any new generating station which comes up in future and proposes to supply electricity to a distribution licensee of the State shall be subjected to the norms prescribed under these Regulations by the Commission, unless it proposes to supply electricity through bidding in accordance with the guidelines issued by the Central Government as per provisions of Section 63 of the Act. </w:t>
      </w:r>
    </w:p>
    <w:p w:rsidR="001D7847" w:rsidRPr="00400E2C" w:rsidRDefault="001D7847" w:rsidP="001D7847">
      <w:pPr>
        <w:widowControl w:val="0"/>
        <w:overflowPunct w:val="0"/>
        <w:autoSpaceDE w:val="0"/>
        <w:autoSpaceDN w:val="0"/>
        <w:adjustRightInd w:val="0"/>
        <w:spacing w:line="240" w:lineRule="auto"/>
        <w:ind w:left="720"/>
        <w:jc w:val="both"/>
        <w:rPr>
          <w:rFonts w:ascii="Times New Roman" w:hAnsi="Times New Roman"/>
          <w:sz w:val="24"/>
          <w:szCs w:val="24"/>
        </w:rPr>
      </w:pPr>
    </w:p>
    <w:p w:rsidR="0025438F" w:rsidRPr="00400E2C" w:rsidRDefault="0025438F" w:rsidP="00066575">
      <w:pPr>
        <w:widowControl w:val="0"/>
        <w:tabs>
          <w:tab w:val="left" w:pos="700"/>
        </w:tabs>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lastRenderedPageBreak/>
        <w:t>DEFINITIONS AND INTERPRETATION</w:t>
      </w:r>
    </w:p>
    <w:p w:rsidR="00367860" w:rsidRPr="00400E2C" w:rsidRDefault="0025438F" w:rsidP="00066575">
      <w:pPr>
        <w:widowControl w:val="0"/>
        <w:numPr>
          <w:ilvl w:val="0"/>
          <w:numId w:val="1"/>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 xml:space="preserve">In these Regulations, unless the context otherwise requires- </w:t>
      </w:r>
    </w:p>
    <w:p w:rsidR="00367860" w:rsidRPr="00400E2C" w:rsidRDefault="00357156" w:rsidP="004A1714">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b/>
          <w:sz w:val="24"/>
          <w:szCs w:val="24"/>
        </w:rPr>
        <w:t>“</w:t>
      </w:r>
      <w:r w:rsidR="00AF2A40" w:rsidRPr="00400E2C">
        <w:rPr>
          <w:rFonts w:ascii="Times New Roman" w:hAnsi="Times New Roman"/>
          <w:b/>
          <w:sz w:val="24"/>
          <w:szCs w:val="24"/>
        </w:rPr>
        <w:t>financial</w:t>
      </w:r>
      <w:r w:rsidRPr="00400E2C">
        <w:rPr>
          <w:rFonts w:ascii="Times New Roman" w:hAnsi="Times New Roman"/>
          <w:b/>
          <w:sz w:val="24"/>
          <w:szCs w:val="24"/>
        </w:rPr>
        <w:t xml:space="preserve"> s</w:t>
      </w:r>
      <w:r w:rsidR="00367860" w:rsidRPr="00400E2C">
        <w:rPr>
          <w:rFonts w:ascii="Times New Roman" w:hAnsi="Times New Roman"/>
          <w:b/>
          <w:sz w:val="24"/>
          <w:szCs w:val="24"/>
        </w:rPr>
        <w:t>tatement”</w:t>
      </w:r>
      <w:r w:rsidR="00367860" w:rsidRPr="00400E2C">
        <w:rPr>
          <w:rFonts w:ascii="Times New Roman" w:hAnsi="Times New Roman"/>
          <w:sz w:val="24"/>
          <w:szCs w:val="24"/>
        </w:rPr>
        <w:t xml:space="preserve"> means for each financial year, the following statements, namely- </w:t>
      </w:r>
    </w:p>
    <w:p w:rsidR="00367860" w:rsidRPr="00400E2C" w:rsidRDefault="00367860" w:rsidP="006C0CEE">
      <w:pPr>
        <w:widowControl w:val="0"/>
        <w:autoSpaceDE w:val="0"/>
        <w:autoSpaceDN w:val="0"/>
        <w:adjustRightInd w:val="0"/>
        <w:spacing w:after="0" w:line="240" w:lineRule="auto"/>
        <w:jc w:val="both"/>
        <w:rPr>
          <w:rFonts w:ascii="Times New Roman" w:hAnsi="Times New Roman"/>
          <w:sz w:val="20"/>
          <w:szCs w:val="20"/>
        </w:rPr>
      </w:pPr>
    </w:p>
    <w:p w:rsidR="00367860" w:rsidRPr="00400E2C" w:rsidRDefault="00367860" w:rsidP="001A7519">
      <w:pPr>
        <w:widowControl w:val="0"/>
        <w:numPr>
          <w:ilvl w:val="0"/>
          <w:numId w:val="9"/>
        </w:numPr>
        <w:overflowPunct w:val="0"/>
        <w:autoSpaceDE w:val="0"/>
        <w:autoSpaceDN w:val="0"/>
        <w:adjustRightInd w:val="0"/>
        <w:spacing w:after="0" w:line="240" w:lineRule="auto"/>
        <w:ind w:left="1980"/>
        <w:jc w:val="both"/>
        <w:rPr>
          <w:rFonts w:ascii="Times New Roman" w:hAnsi="Times New Roman"/>
        </w:rPr>
      </w:pPr>
      <w:r w:rsidRPr="00400E2C">
        <w:rPr>
          <w:rFonts w:ascii="Times New Roman" w:hAnsi="Times New Roman"/>
        </w:rPr>
        <w:t xml:space="preserve">balance sheet, prepared in accordance with the form contained in Part I of Schedule VI to the Companies Act, 1956 as amended from time to time; </w:t>
      </w:r>
    </w:p>
    <w:p w:rsidR="00367860" w:rsidRPr="00400E2C" w:rsidRDefault="00367860" w:rsidP="001A7519">
      <w:pPr>
        <w:widowControl w:val="0"/>
        <w:numPr>
          <w:ilvl w:val="0"/>
          <w:numId w:val="9"/>
        </w:numPr>
        <w:overflowPunct w:val="0"/>
        <w:autoSpaceDE w:val="0"/>
        <w:autoSpaceDN w:val="0"/>
        <w:adjustRightInd w:val="0"/>
        <w:spacing w:after="0" w:line="240" w:lineRule="auto"/>
        <w:ind w:left="1980"/>
        <w:jc w:val="both"/>
        <w:rPr>
          <w:rFonts w:ascii="Times New Roman" w:hAnsi="Times New Roman"/>
        </w:rPr>
      </w:pPr>
      <w:r w:rsidRPr="00400E2C">
        <w:rPr>
          <w:rFonts w:ascii="Times New Roman" w:hAnsi="Times New Roman"/>
        </w:rPr>
        <w:t xml:space="preserve">profit and loss account, complying with the requirements contained in Part II of Schedule VI to the Companies Act, 1956; </w:t>
      </w:r>
    </w:p>
    <w:p w:rsidR="00367860" w:rsidRPr="00400E2C" w:rsidRDefault="00367860" w:rsidP="001A7519">
      <w:pPr>
        <w:widowControl w:val="0"/>
        <w:numPr>
          <w:ilvl w:val="0"/>
          <w:numId w:val="9"/>
        </w:numPr>
        <w:overflowPunct w:val="0"/>
        <w:autoSpaceDE w:val="0"/>
        <w:autoSpaceDN w:val="0"/>
        <w:adjustRightInd w:val="0"/>
        <w:spacing w:after="0" w:line="240" w:lineRule="auto"/>
        <w:ind w:left="1980"/>
        <w:jc w:val="both"/>
        <w:rPr>
          <w:rFonts w:ascii="Times New Roman" w:hAnsi="Times New Roman"/>
        </w:rPr>
      </w:pPr>
      <w:r w:rsidRPr="00400E2C">
        <w:rPr>
          <w:rFonts w:ascii="Times New Roman" w:hAnsi="Times New Roman"/>
        </w:rPr>
        <w:t xml:space="preserve">cash flow statement, prepared in accordance with the Accounting Standard on Cash Flow Statement (AS-3) of the Institute of Chartered Accountants of India; </w:t>
      </w:r>
    </w:p>
    <w:p w:rsidR="00367860" w:rsidRPr="00400E2C" w:rsidRDefault="00367860" w:rsidP="001A7519">
      <w:pPr>
        <w:widowControl w:val="0"/>
        <w:numPr>
          <w:ilvl w:val="0"/>
          <w:numId w:val="9"/>
        </w:numPr>
        <w:overflowPunct w:val="0"/>
        <w:autoSpaceDE w:val="0"/>
        <w:autoSpaceDN w:val="0"/>
        <w:adjustRightInd w:val="0"/>
        <w:spacing w:after="0" w:line="240" w:lineRule="auto"/>
        <w:ind w:left="1980"/>
        <w:jc w:val="both"/>
        <w:rPr>
          <w:rFonts w:ascii="Times New Roman" w:hAnsi="Times New Roman"/>
        </w:rPr>
      </w:pPr>
      <w:r w:rsidRPr="00400E2C">
        <w:rPr>
          <w:rFonts w:ascii="Times New Roman" w:hAnsi="Times New Roman"/>
        </w:rPr>
        <w:t xml:space="preserve">report of the statutory auditors‟; </w:t>
      </w:r>
    </w:p>
    <w:p w:rsidR="00367860" w:rsidRPr="00400E2C" w:rsidRDefault="00367860" w:rsidP="001A7519">
      <w:pPr>
        <w:widowControl w:val="0"/>
        <w:numPr>
          <w:ilvl w:val="0"/>
          <w:numId w:val="9"/>
        </w:numPr>
        <w:overflowPunct w:val="0"/>
        <w:autoSpaceDE w:val="0"/>
        <w:autoSpaceDN w:val="0"/>
        <w:adjustRightInd w:val="0"/>
        <w:spacing w:after="0" w:line="240" w:lineRule="auto"/>
        <w:ind w:left="1980"/>
        <w:jc w:val="both"/>
        <w:rPr>
          <w:rFonts w:ascii="Times New Roman" w:hAnsi="Times New Roman"/>
        </w:rPr>
      </w:pPr>
      <w:r w:rsidRPr="00400E2C">
        <w:rPr>
          <w:rFonts w:ascii="Times New Roman" w:hAnsi="Times New Roman"/>
        </w:rPr>
        <w:t xml:space="preserve">cost records prescribed by the Central Government under Section 209(1)(d) of the Companies Act, 1956; </w:t>
      </w:r>
    </w:p>
    <w:p w:rsidR="00367860" w:rsidRPr="00400E2C" w:rsidRDefault="00367860" w:rsidP="00066575">
      <w:pPr>
        <w:widowControl w:val="0"/>
        <w:overflowPunct w:val="0"/>
        <w:autoSpaceDE w:val="0"/>
        <w:autoSpaceDN w:val="0"/>
        <w:adjustRightInd w:val="0"/>
        <w:spacing w:line="240" w:lineRule="auto"/>
        <w:ind w:left="1980"/>
        <w:jc w:val="both"/>
        <w:rPr>
          <w:rFonts w:ascii="Times New Roman" w:hAnsi="Times New Roman"/>
        </w:rPr>
      </w:pPr>
      <w:r w:rsidRPr="00400E2C">
        <w:rPr>
          <w:rFonts w:ascii="Times New Roman" w:hAnsi="Times New Roman"/>
        </w:rPr>
        <w:t>together  with  notes  thereto,  and  such  other  supporting  statements  and information as the Commission may direct from time to time;</w:t>
      </w:r>
      <w:r w:rsidRPr="00400E2C">
        <w:rPr>
          <w:rFonts w:ascii="Times New Roman" w:hAnsi="Times New Roman"/>
          <w:sz w:val="24"/>
          <w:szCs w:val="24"/>
        </w:rPr>
        <w:tab/>
      </w:r>
    </w:p>
    <w:p w:rsidR="00367860" w:rsidRPr="00400E2C" w:rsidRDefault="00367860" w:rsidP="006C0CEE">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Provided further that the Commission may, from time to time, specify regulatory accounts to be maintained by </w:t>
      </w:r>
      <w:r w:rsidR="00357156" w:rsidRPr="00400E2C">
        <w:rPr>
          <w:rFonts w:ascii="Times New Roman" w:hAnsi="Times New Roman"/>
          <w:sz w:val="24"/>
          <w:szCs w:val="24"/>
        </w:rPr>
        <w:t>a local authority under the Act.</w:t>
      </w:r>
    </w:p>
    <w:p w:rsidR="00066575" w:rsidRPr="00400E2C" w:rsidRDefault="00066575" w:rsidP="006C0CEE">
      <w:pPr>
        <w:widowControl w:val="0"/>
        <w:numPr>
          <w:ilvl w:val="1"/>
          <w:numId w:val="1"/>
        </w:numPr>
        <w:tabs>
          <w:tab w:val="num" w:pos="1440"/>
        </w:tabs>
        <w:overflowPunct w:val="0"/>
        <w:autoSpaceDE w:val="0"/>
        <w:autoSpaceDN w:val="0"/>
        <w:adjustRightInd w:val="0"/>
        <w:spacing w:after="0" w:line="240" w:lineRule="auto"/>
        <w:ind w:left="1440" w:hanging="720"/>
        <w:jc w:val="both"/>
        <w:rPr>
          <w:rFonts w:ascii="Times New Roman" w:hAnsi="Times New Roman"/>
          <w:sz w:val="24"/>
          <w:szCs w:val="24"/>
        </w:rPr>
      </w:pPr>
    </w:p>
    <w:p w:rsidR="00357156" w:rsidRPr="00400E2C" w:rsidRDefault="00357156" w:rsidP="00066575">
      <w:pPr>
        <w:widowControl w:val="0"/>
        <w:numPr>
          <w:ilvl w:val="1"/>
          <w:numId w:val="2"/>
        </w:numPr>
        <w:overflowPunct w:val="0"/>
        <w:autoSpaceDE w:val="0"/>
        <w:autoSpaceDN w:val="0"/>
        <w:adjustRightInd w:val="0"/>
        <w:spacing w:after="0" w:line="240" w:lineRule="auto"/>
        <w:ind w:hanging="720"/>
        <w:jc w:val="both"/>
        <w:rPr>
          <w:rFonts w:ascii="Times New Roman" w:hAnsi="Times New Roman"/>
          <w:b/>
          <w:sz w:val="24"/>
          <w:szCs w:val="24"/>
        </w:rPr>
      </w:pPr>
      <w:r w:rsidRPr="00400E2C">
        <w:rPr>
          <w:rFonts w:ascii="Times New Roman" w:hAnsi="Times New Roman"/>
          <w:b/>
          <w:sz w:val="24"/>
          <w:szCs w:val="24"/>
        </w:rPr>
        <w:t xml:space="preserve">‘Act’ </w:t>
      </w:r>
      <w:r w:rsidRPr="00400E2C">
        <w:rPr>
          <w:rFonts w:ascii="Times New Roman" w:hAnsi="Times New Roman"/>
          <w:sz w:val="24"/>
          <w:szCs w:val="24"/>
        </w:rPr>
        <w:t>means the Electricity Act, 2003 (36 of 2003);</w:t>
      </w:r>
      <w:r w:rsidRPr="00400E2C">
        <w:rPr>
          <w:rFonts w:ascii="Times New Roman" w:hAnsi="Times New Roman"/>
          <w:b/>
          <w:sz w:val="24"/>
          <w:szCs w:val="24"/>
        </w:rPr>
        <w:t xml:space="preserve"> </w:t>
      </w:r>
    </w:p>
    <w:p w:rsidR="00357156" w:rsidRPr="00400E2C" w:rsidRDefault="008964CF"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
          <w:sz w:val="24"/>
          <w:szCs w:val="24"/>
        </w:rPr>
      </w:pPr>
      <w:r w:rsidRPr="00400E2C">
        <w:rPr>
          <w:rFonts w:ascii="Times New Roman" w:hAnsi="Times New Roman"/>
          <w:b/>
          <w:sz w:val="24"/>
          <w:szCs w:val="24"/>
        </w:rPr>
        <w:t xml:space="preserve"> </w:t>
      </w:r>
      <w:r w:rsidR="00357156" w:rsidRPr="00400E2C">
        <w:rPr>
          <w:rFonts w:ascii="Times New Roman" w:hAnsi="Times New Roman"/>
          <w:b/>
          <w:sz w:val="24"/>
          <w:szCs w:val="24"/>
        </w:rPr>
        <w:t xml:space="preserve">“additional capitalisation” </w:t>
      </w:r>
      <w:r w:rsidR="00357156" w:rsidRPr="00400E2C">
        <w:rPr>
          <w:rFonts w:ascii="Times New Roman" w:hAnsi="Times New Roman"/>
          <w:sz w:val="24"/>
          <w:szCs w:val="24"/>
        </w:rPr>
        <w:t xml:space="preserve">means the capital expenditure incurred or projected to be incurred, after the date of commercial operation of the project and admitted by the Commission after prudence check, subject to provisions of </w:t>
      </w:r>
      <w:r w:rsidR="00AF2A40" w:rsidRPr="00400E2C">
        <w:rPr>
          <w:rFonts w:ascii="Times New Roman" w:hAnsi="Times New Roman"/>
          <w:sz w:val="24"/>
          <w:szCs w:val="24"/>
        </w:rPr>
        <w:t>Regulation</w:t>
      </w:r>
      <w:r w:rsidR="00357156" w:rsidRPr="00400E2C">
        <w:rPr>
          <w:rFonts w:ascii="Times New Roman" w:hAnsi="Times New Roman"/>
          <w:sz w:val="24"/>
          <w:szCs w:val="24"/>
        </w:rPr>
        <w:t xml:space="preserve"> </w:t>
      </w:r>
      <w:fldSimple w:instr=" REF _Ref365111824 \r \h  \* MERGEFORMAT ">
        <w:r w:rsidR="00EA6F48" w:rsidRPr="00EA6F48">
          <w:rPr>
            <w:rFonts w:ascii="Times New Roman" w:hAnsi="Times New Roman"/>
            <w:sz w:val="24"/>
            <w:szCs w:val="24"/>
          </w:rPr>
          <w:t>3.3</w:t>
        </w:r>
      </w:fldSimple>
      <w:r w:rsidR="007A56E5" w:rsidRPr="00400E2C">
        <w:rPr>
          <w:rFonts w:ascii="Times New Roman" w:hAnsi="Times New Roman"/>
          <w:sz w:val="24"/>
          <w:szCs w:val="24"/>
        </w:rPr>
        <w:t xml:space="preserve"> and </w:t>
      </w:r>
      <w:fldSimple w:instr=" REF _Ref365111845 \r \h  \* MERGEFORMAT ">
        <w:r w:rsidR="00EA6F48" w:rsidRPr="00EA6F48">
          <w:rPr>
            <w:rFonts w:ascii="Times New Roman" w:hAnsi="Times New Roman"/>
            <w:sz w:val="24"/>
            <w:szCs w:val="24"/>
          </w:rPr>
          <w:t>3.4</w:t>
        </w:r>
      </w:fldSimple>
      <w:r w:rsidR="00357156" w:rsidRPr="00400E2C">
        <w:rPr>
          <w:rFonts w:ascii="Times New Roman" w:hAnsi="Times New Roman"/>
          <w:sz w:val="24"/>
          <w:szCs w:val="24"/>
        </w:rPr>
        <w:t xml:space="preserve">; </w:t>
      </w:r>
    </w:p>
    <w:p w:rsidR="00357156" w:rsidRPr="00400E2C" w:rsidRDefault="00357156"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“auxiliary energy consumption”</w:t>
      </w:r>
      <w:r w:rsidRPr="00400E2C">
        <w:rPr>
          <w:rFonts w:ascii="Times New Roman" w:hAnsi="Times New Roman"/>
          <w:sz w:val="24"/>
          <w:szCs w:val="24"/>
        </w:rPr>
        <w:t xml:space="preserve"> or </w:t>
      </w:r>
      <w:r w:rsidRPr="00400E2C">
        <w:rPr>
          <w:rFonts w:ascii="Times New Roman" w:hAnsi="Times New Roman"/>
          <w:b/>
          <w:sz w:val="24"/>
          <w:szCs w:val="24"/>
        </w:rPr>
        <w:t>“AUX”</w:t>
      </w:r>
      <w:r w:rsidRPr="00400E2C">
        <w:rPr>
          <w:rFonts w:ascii="Times New Roman" w:hAnsi="Times New Roman"/>
          <w:sz w:val="24"/>
          <w:szCs w:val="24"/>
        </w:rPr>
        <w:t xml:space="preserve"> in relation to a period in case of a generating station means the quantum of energy consumed by auxiliary equipment of the generating station, and transformer losses within the generating station, expressed as a percentage of the sum of gross energy generated at the generator terminals of all the units of the generating station; </w:t>
      </w:r>
    </w:p>
    <w:p w:rsidR="006C0CEE" w:rsidRPr="00400E2C" w:rsidRDefault="00357156"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bCs/>
          <w:sz w:val="24"/>
          <w:szCs w:val="24"/>
        </w:rPr>
        <w:t xml:space="preserve">“auditor” </w:t>
      </w:r>
      <w:r w:rsidRPr="00400E2C">
        <w:rPr>
          <w:rFonts w:ascii="Times New Roman" w:hAnsi="Times New Roman"/>
          <w:sz w:val="24"/>
          <w:szCs w:val="24"/>
        </w:rPr>
        <w:t xml:space="preserve">means an auditor appointed by the generating company, in accordance with the provisions of sections 224, and 619 of the Companies Act, 1956 (1 of 1956), or any other law for the time being in force; </w:t>
      </w:r>
    </w:p>
    <w:p w:rsidR="006C0CEE" w:rsidRPr="00400E2C" w:rsidRDefault="00AD36D3"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bCs/>
          <w:sz w:val="24"/>
          <w:szCs w:val="24"/>
        </w:rPr>
        <w:t xml:space="preserve"> </w:t>
      </w:r>
      <w:r w:rsidR="006C0CEE" w:rsidRPr="00400E2C">
        <w:rPr>
          <w:rFonts w:ascii="Times New Roman" w:hAnsi="Times New Roman"/>
          <w:b/>
          <w:bCs/>
          <w:sz w:val="24"/>
          <w:szCs w:val="24"/>
        </w:rPr>
        <w:t>“beneficiary”</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in relation to a generating station means the person purchasing</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 xml:space="preserve">electricity generated at such a generating station whose tariff is determined under these regulations; </w:t>
      </w:r>
    </w:p>
    <w:p w:rsidR="006C0CEE" w:rsidRPr="00400E2C" w:rsidRDefault="006C0CEE"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bCs/>
          <w:sz w:val="24"/>
          <w:szCs w:val="24"/>
        </w:rPr>
        <w:t>“capital cost”</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 xml:space="preserve">means the capital cost as defined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85033 \r \h  \* MERGEFORMAT ">
        <w:r w:rsidR="00EA6F48" w:rsidRPr="00EA6F48">
          <w:rPr>
            <w:rFonts w:ascii="Times New Roman" w:hAnsi="Times New Roman"/>
            <w:sz w:val="24"/>
            <w:szCs w:val="24"/>
          </w:rPr>
          <w:t>3.1</w:t>
        </w:r>
      </w:fldSimple>
      <w:r w:rsidR="007A56E5" w:rsidRPr="00400E2C">
        <w:rPr>
          <w:rFonts w:ascii="Times New Roman" w:hAnsi="Times New Roman"/>
          <w:sz w:val="24"/>
          <w:szCs w:val="24"/>
        </w:rPr>
        <w:t xml:space="preserve"> and </w:t>
      </w:r>
      <w:fldSimple w:instr=" REF _Ref365385041 \r \h  \* MERGEFORMAT ">
        <w:r w:rsidR="00EA6F48" w:rsidRPr="00EA6F48">
          <w:rPr>
            <w:rFonts w:ascii="Times New Roman" w:hAnsi="Times New Roman"/>
            <w:sz w:val="24"/>
            <w:szCs w:val="24"/>
          </w:rPr>
          <w:t>3.2</w:t>
        </w:r>
      </w:fldSimple>
      <w:r w:rsidR="00357156" w:rsidRPr="00400E2C">
        <w:rPr>
          <w:rFonts w:ascii="Times New Roman" w:hAnsi="Times New Roman"/>
          <w:sz w:val="24"/>
          <w:szCs w:val="24"/>
        </w:rPr>
        <w:t>;</w:t>
      </w:r>
      <w:r w:rsidR="00357156" w:rsidRPr="00400E2C">
        <w:rPr>
          <w:rFonts w:ascii="Times New Roman" w:hAnsi="Times New Roman"/>
          <w:b/>
          <w:bCs/>
          <w:sz w:val="24"/>
          <w:szCs w:val="24"/>
        </w:rPr>
        <w:t xml:space="preserve"> </w:t>
      </w:r>
    </w:p>
    <w:p w:rsidR="006C0CEE" w:rsidRPr="00400E2C" w:rsidRDefault="006C0CEE"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bCs/>
          <w:sz w:val="24"/>
          <w:szCs w:val="24"/>
        </w:rPr>
        <w:t>“change in law”</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means occurrence of any of the following events:</w:t>
      </w:r>
      <w:r w:rsidR="00357156" w:rsidRPr="00400E2C">
        <w:rPr>
          <w:rFonts w:ascii="Times New Roman" w:hAnsi="Times New Roman"/>
          <w:b/>
          <w:bCs/>
          <w:sz w:val="24"/>
          <w:szCs w:val="24"/>
        </w:rPr>
        <w:t xml:space="preserve"> </w:t>
      </w:r>
    </w:p>
    <w:p w:rsidR="006C0CEE" w:rsidRPr="00400E2C" w:rsidRDefault="00357156" w:rsidP="001A7519">
      <w:pPr>
        <w:widowControl w:val="0"/>
        <w:numPr>
          <w:ilvl w:val="0"/>
          <w:numId w:val="10"/>
        </w:numPr>
        <w:tabs>
          <w:tab w:val="clear" w:pos="1440"/>
          <w:tab w:val="num" w:pos="171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the enactment, bringing into effect, adoption, promulgation, amendment, modification or repeal of any law; or </w:t>
      </w:r>
    </w:p>
    <w:p w:rsidR="006C0CEE" w:rsidRPr="00400E2C" w:rsidRDefault="00357156" w:rsidP="001A7519">
      <w:pPr>
        <w:widowControl w:val="0"/>
        <w:numPr>
          <w:ilvl w:val="0"/>
          <w:numId w:val="10"/>
        </w:numPr>
        <w:tabs>
          <w:tab w:val="clear" w:pos="1440"/>
          <w:tab w:val="left" w:pos="1620"/>
          <w:tab w:val="num" w:pos="171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change in interpretation of any law by a competent court, Tribunal or Indian Governmental Instrumentality which is the final authority under law for such interpretation; or </w:t>
      </w:r>
    </w:p>
    <w:p w:rsidR="00357156" w:rsidRPr="00400E2C" w:rsidRDefault="00357156" w:rsidP="001A7519">
      <w:pPr>
        <w:widowControl w:val="0"/>
        <w:numPr>
          <w:ilvl w:val="0"/>
          <w:numId w:val="10"/>
        </w:numPr>
        <w:tabs>
          <w:tab w:val="clear" w:pos="1440"/>
          <w:tab w:val="num" w:pos="171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change by any competent statutory authority, in any consent, approval or licence available or obtained for the project. </w:t>
      </w:r>
    </w:p>
    <w:p w:rsidR="006C0CEE" w:rsidRPr="00400E2C" w:rsidRDefault="006C0CEE"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Cs/>
          <w:sz w:val="24"/>
          <w:szCs w:val="24"/>
        </w:rPr>
      </w:pPr>
      <w:r w:rsidRPr="00400E2C">
        <w:rPr>
          <w:rFonts w:ascii="Times New Roman" w:hAnsi="Times New Roman"/>
          <w:b/>
          <w:bCs/>
          <w:sz w:val="24"/>
          <w:szCs w:val="24"/>
        </w:rPr>
        <w:lastRenderedPageBreak/>
        <w:t>“</w:t>
      </w:r>
      <w:r w:rsidR="00357156" w:rsidRPr="00400E2C">
        <w:rPr>
          <w:rFonts w:ascii="Times New Roman" w:hAnsi="Times New Roman"/>
          <w:b/>
          <w:bCs/>
          <w:sz w:val="24"/>
          <w:szCs w:val="24"/>
        </w:rPr>
        <w:t>Commission</w:t>
      </w:r>
      <w:r w:rsidRPr="00400E2C">
        <w:rPr>
          <w:rFonts w:ascii="Times New Roman" w:hAnsi="Times New Roman"/>
          <w:b/>
          <w:bCs/>
          <w:sz w:val="24"/>
          <w:szCs w:val="24"/>
        </w:rPr>
        <w:t>”</w:t>
      </w:r>
      <w:r w:rsidR="00357156" w:rsidRPr="00400E2C">
        <w:rPr>
          <w:rFonts w:ascii="Times New Roman" w:hAnsi="Times New Roman"/>
          <w:b/>
          <w:bCs/>
          <w:sz w:val="24"/>
          <w:szCs w:val="24"/>
        </w:rPr>
        <w:t xml:space="preserve"> </w:t>
      </w:r>
      <w:r w:rsidR="00357156" w:rsidRPr="00400E2C">
        <w:rPr>
          <w:rFonts w:ascii="Times New Roman" w:hAnsi="Times New Roman"/>
          <w:bCs/>
          <w:sz w:val="24"/>
          <w:szCs w:val="24"/>
        </w:rPr>
        <w:t xml:space="preserve">means the </w:t>
      </w:r>
      <w:r w:rsidRPr="00400E2C">
        <w:rPr>
          <w:rFonts w:ascii="Times New Roman" w:hAnsi="Times New Roman"/>
          <w:bCs/>
          <w:sz w:val="24"/>
          <w:szCs w:val="24"/>
        </w:rPr>
        <w:t>Odisha</w:t>
      </w:r>
      <w:r w:rsidR="00357156" w:rsidRPr="00400E2C">
        <w:rPr>
          <w:rFonts w:ascii="Times New Roman" w:hAnsi="Times New Roman"/>
          <w:bCs/>
          <w:sz w:val="24"/>
          <w:szCs w:val="24"/>
        </w:rPr>
        <w:t xml:space="preserve"> Electricity Regulatory Commission</w:t>
      </w:r>
      <w:r w:rsidR="00C358E6" w:rsidRPr="00400E2C">
        <w:rPr>
          <w:rFonts w:ascii="Times New Roman" w:hAnsi="Times New Roman"/>
          <w:bCs/>
          <w:sz w:val="24"/>
          <w:szCs w:val="24"/>
        </w:rPr>
        <w:t xml:space="preserve"> referred to in sub-section (1) of the Section 82 of the Act</w:t>
      </w:r>
      <w:r w:rsidRPr="00400E2C">
        <w:rPr>
          <w:rFonts w:ascii="Times New Roman" w:hAnsi="Times New Roman"/>
          <w:bCs/>
          <w:sz w:val="24"/>
          <w:szCs w:val="24"/>
        </w:rPr>
        <w:t>;</w:t>
      </w:r>
    </w:p>
    <w:p w:rsidR="006C0CEE" w:rsidRPr="00400E2C" w:rsidRDefault="009E4EB9"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
          <w:bCs/>
          <w:sz w:val="24"/>
          <w:szCs w:val="24"/>
        </w:rPr>
      </w:pPr>
      <w:r w:rsidRPr="00400E2C">
        <w:rPr>
          <w:rFonts w:ascii="Times New Roman" w:hAnsi="Times New Roman"/>
          <w:b/>
          <w:bCs/>
          <w:sz w:val="24"/>
          <w:szCs w:val="24"/>
        </w:rPr>
        <w:t xml:space="preserve"> </w:t>
      </w:r>
      <w:r w:rsidR="006C0CEE" w:rsidRPr="00400E2C">
        <w:rPr>
          <w:rFonts w:ascii="Times New Roman" w:hAnsi="Times New Roman"/>
          <w:b/>
          <w:bCs/>
          <w:sz w:val="24"/>
          <w:szCs w:val="24"/>
        </w:rPr>
        <w:t>“cut-off date”</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means 31</w:t>
      </w:r>
      <w:r w:rsidR="00357156" w:rsidRPr="00400E2C">
        <w:rPr>
          <w:rFonts w:ascii="Times New Roman" w:hAnsi="Times New Roman"/>
          <w:sz w:val="31"/>
          <w:szCs w:val="31"/>
          <w:vertAlign w:val="superscript"/>
        </w:rPr>
        <w:t>st</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March of the year closing after two years of the year of</w:t>
      </w:r>
      <w:r w:rsidR="00357156" w:rsidRPr="00400E2C">
        <w:rPr>
          <w:rFonts w:ascii="Times New Roman" w:hAnsi="Times New Roman"/>
          <w:b/>
          <w:bCs/>
          <w:sz w:val="24"/>
          <w:szCs w:val="24"/>
        </w:rPr>
        <w:t xml:space="preserve"> </w:t>
      </w:r>
      <w:r w:rsidR="00357156" w:rsidRPr="00400E2C">
        <w:rPr>
          <w:rFonts w:ascii="Times New Roman" w:hAnsi="Times New Roman"/>
          <w:sz w:val="24"/>
          <w:szCs w:val="24"/>
        </w:rPr>
        <w:t>commercial operation of the project, and in case the project is declared under commercial</w:t>
      </w:r>
      <w:r w:rsidR="006C0CEE" w:rsidRPr="00400E2C">
        <w:rPr>
          <w:rFonts w:ascii="Times New Roman" w:hAnsi="Times New Roman"/>
          <w:sz w:val="24"/>
          <w:szCs w:val="24"/>
        </w:rPr>
        <w:t xml:space="preserve"> </w:t>
      </w:r>
      <w:r w:rsidR="00357156" w:rsidRPr="00400E2C">
        <w:rPr>
          <w:rFonts w:ascii="Times New Roman" w:hAnsi="Times New Roman"/>
          <w:sz w:val="24"/>
          <w:szCs w:val="24"/>
        </w:rPr>
        <w:t>operation in the last quarter of a year, the cut-off date shall be 31</w:t>
      </w:r>
      <w:r w:rsidR="00357156" w:rsidRPr="00400E2C">
        <w:rPr>
          <w:rFonts w:ascii="Times New Roman" w:hAnsi="Times New Roman"/>
          <w:sz w:val="31"/>
          <w:szCs w:val="31"/>
          <w:vertAlign w:val="superscript"/>
        </w:rPr>
        <w:t>st</w:t>
      </w:r>
      <w:r w:rsidR="00357156" w:rsidRPr="00400E2C">
        <w:rPr>
          <w:rFonts w:ascii="Times New Roman" w:hAnsi="Times New Roman"/>
          <w:sz w:val="24"/>
          <w:szCs w:val="24"/>
        </w:rPr>
        <w:t xml:space="preserve"> March of the year closing after three years of the year of commercial operation; </w:t>
      </w:r>
    </w:p>
    <w:p w:rsidR="00357156" w:rsidRPr="00400E2C" w:rsidRDefault="006C0CEE" w:rsidP="006C0CEE">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
          <w:bCs/>
          <w:sz w:val="24"/>
          <w:szCs w:val="24"/>
        </w:rPr>
      </w:pPr>
      <w:r w:rsidRPr="00400E2C">
        <w:rPr>
          <w:rFonts w:ascii="Times New Roman" w:hAnsi="Times New Roman"/>
          <w:b/>
          <w:bCs/>
          <w:sz w:val="24"/>
          <w:szCs w:val="24"/>
        </w:rPr>
        <w:t>“date of commercial operation” or “</w:t>
      </w:r>
      <w:r w:rsidR="00357156" w:rsidRPr="00400E2C">
        <w:rPr>
          <w:rFonts w:ascii="Times New Roman" w:hAnsi="Times New Roman"/>
          <w:b/>
          <w:bCs/>
          <w:sz w:val="24"/>
          <w:szCs w:val="24"/>
        </w:rPr>
        <w:t>COD</w:t>
      </w:r>
      <w:r w:rsidRPr="00400E2C">
        <w:rPr>
          <w:rFonts w:ascii="Times New Roman" w:hAnsi="Times New Roman"/>
          <w:sz w:val="24"/>
          <w:szCs w:val="24"/>
        </w:rPr>
        <w:t>”</w:t>
      </w:r>
      <w:r w:rsidR="00357156" w:rsidRPr="00400E2C">
        <w:rPr>
          <w:rFonts w:ascii="Times New Roman" w:hAnsi="Times New Roman"/>
          <w:sz w:val="24"/>
          <w:szCs w:val="24"/>
        </w:rPr>
        <w:t xml:space="preserve"> means</w:t>
      </w:r>
      <w:r w:rsidR="00357156" w:rsidRPr="00400E2C">
        <w:rPr>
          <w:rFonts w:ascii="Times New Roman" w:hAnsi="Times New Roman"/>
          <w:b/>
          <w:bCs/>
          <w:sz w:val="24"/>
          <w:szCs w:val="24"/>
        </w:rPr>
        <w:t xml:space="preserve"> </w:t>
      </w:r>
    </w:p>
    <w:p w:rsidR="006C0CEE" w:rsidRPr="00400E2C" w:rsidRDefault="006C0CEE" w:rsidP="001A7519">
      <w:pPr>
        <w:widowControl w:val="0"/>
        <w:numPr>
          <w:ilvl w:val="0"/>
          <w:numId w:val="11"/>
        </w:numPr>
        <w:tabs>
          <w:tab w:val="clear" w:pos="1440"/>
          <w:tab w:val="num" w:pos="153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in relation to a unit or block of the thermal generating station, the date declared by the generating company after demonstrating the maximum continuous rating (MCR) or the installed capacity (IC) through a successful trial run after notice to the beneficiaries, from 0000 hour of which scheduling process as per the </w:t>
      </w:r>
      <w:r w:rsidR="00605932" w:rsidRPr="00400E2C">
        <w:rPr>
          <w:rFonts w:ascii="Times New Roman" w:hAnsi="Times New Roman"/>
          <w:sz w:val="24"/>
          <w:szCs w:val="24"/>
        </w:rPr>
        <w:t>Odisha Grid Code (O</w:t>
      </w:r>
      <w:r w:rsidRPr="00400E2C">
        <w:rPr>
          <w:rFonts w:ascii="Times New Roman" w:hAnsi="Times New Roman"/>
          <w:sz w:val="24"/>
          <w:szCs w:val="24"/>
        </w:rPr>
        <w:t>GC)</w:t>
      </w:r>
      <w:r w:rsidR="00605932" w:rsidRPr="00400E2C">
        <w:rPr>
          <w:rFonts w:ascii="Times New Roman" w:hAnsi="Times New Roman"/>
          <w:sz w:val="24"/>
          <w:szCs w:val="24"/>
        </w:rPr>
        <w:t xml:space="preserve"> </w:t>
      </w:r>
      <w:r w:rsidRPr="00400E2C">
        <w:rPr>
          <w:rFonts w:ascii="Times New Roman" w:hAnsi="Times New Roman"/>
          <w:sz w:val="24"/>
          <w:szCs w:val="24"/>
        </w:rPr>
        <w:t>is fully implemented, and in relation to the generating station as a whole, the date of commercial operation of the last unit or block of the generating station;</w:t>
      </w:r>
    </w:p>
    <w:p w:rsidR="006C0CEE" w:rsidRPr="00400E2C" w:rsidRDefault="006C0CEE" w:rsidP="00946005">
      <w:pPr>
        <w:widowControl w:val="0"/>
        <w:numPr>
          <w:ilvl w:val="0"/>
          <w:numId w:val="11"/>
        </w:numPr>
        <w:tabs>
          <w:tab w:val="clear" w:pos="1440"/>
          <w:tab w:val="num" w:pos="153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in relation to a unit of hydro generating station</w:t>
      </w:r>
      <w:r w:rsidR="00946005" w:rsidRPr="00400E2C">
        <w:t xml:space="preserve"> </w:t>
      </w:r>
      <w:r w:rsidR="00946005" w:rsidRPr="00400E2C">
        <w:rPr>
          <w:rFonts w:ascii="Times New Roman" w:hAnsi="Times New Roman"/>
          <w:sz w:val="24"/>
          <w:szCs w:val="24"/>
        </w:rPr>
        <w:t>including pumped storage hydro generation station</w:t>
      </w:r>
      <w:r w:rsidRPr="00400E2C">
        <w:rPr>
          <w:rFonts w:ascii="Times New Roman" w:hAnsi="Times New Roman"/>
          <w:sz w:val="24"/>
          <w:szCs w:val="24"/>
        </w:rPr>
        <w:t xml:space="preserve">, the date declared by the generating company from 0000 hour of which, after notice to the beneficiaries, scheduling process in accordance with the </w:t>
      </w:r>
      <w:r w:rsidR="00605932" w:rsidRPr="00400E2C">
        <w:rPr>
          <w:rFonts w:ascii="Times New Roman" w:hAnsi="Times New Roman"/>
          <w:sz w:val="24"/>
          <w:szCs w:val="24"/>
        </w:rPr>
        <w:t>Odisha</w:t>
      </w:r>
      <w:r w:rsidRPr="00400E2C">
        <w:rPr>
          <w:rFonts w:ascii="Times New Roman" w:hAnsi="Times New Roman"/>
          <w:sz w:val="24"/>
          <w:szCs w:val="24"/>
        </w:rPr>
        <w:t xml:space="preserve"> Grid Code is fully implemented, and in relation to the generating station as a whole, the date declared by the generating company after demonstrating peaking capability corresponding to installed capacity of the generating station through a successful trial run, after notice to the beneficiaries:</w:t>
      </w:r>
    </w:p>
    <w:p w:rsidR="006C0CEE" w:rsidRPr="00400E2C" w:rsidRDefault="006C0CEE" w:rsidP="008964CF">
      <w:pPr>
        <w:widowControl w:val="0"/>
        <w:overflowPunct w:val="0"/>
        <w:autoSpaceDE w:val="0"/>
        <w:autoSpaceDN w:val="0"/>
        <w:adjustRightInd w:val="0"/>
        <w:spacing w:before="240" w:after="0" w:line="240" w:lineRule="auto"/>
        <w:ind w:left="1440"/>
        <w:jc w:val="both"/>
        <w:rPr>
          <w:rFonts w:ascii="Times New Roman" w:hAnsi="Times New Roman"/>
          <w:b/>
          <w:sz w:val="24"/>
          <w:szCs w:val="24"/>
        </w:rPr>
      </w:pPr>
      <w:r w:rsidRPr="00400E2C">
        <w:rPr>
          <w:rFonts w:ascii="Times New Roman" w:hAnsi="Times New Roman"/>
          <w:b/>
          <w:sz w:val="24"/>
          <w:szCs w:val="24"/>
        </w:rPr>
        <w:t>Note</w:t>
      </w:r>
    </w:p>
    <w:p w:rsidR="006C0CEE" w:rsidRPr="00400E2C" w:rsidRDefault="006C0CEE" w:rsidP="006C0CEE">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In case the hydro generating station with pondage or storage is not able to demonstrate peaking capability corresponding to the installed capacity for the reasons of insufficient reservoir or pond level, the date of commercial operation of the last unit of the generating station shall be considered as the date of commercial operation of the generating station as a whole, provided that it will be mandatory for such hydro generating station to demonstrate peaking capability equivalent to installed capacity of the generating unit or the generating station as and when such reservoir /pond level is achieved. </w:t>
      </w:r>
    </w:p>
    <w:p w:rsidR="006C0CEE" w:rsidRPr="00400E2C" w:rsidRDefault="006C0CEE" w:rsidP="006C0CEE">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In case of purely run-of-river hydro generating station if the unit or the generating station is declared under commercial operation during lean inflows period when the water is not sufficient for such demonstration, it shall be mandatory for such hydro generating station or unit to demonstrate peaking capability equivalent to installed capacity as and when sufficient inflow is available.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Cs/>
          <w:sz w:val="24"/>
          <w:szCs w:val="24"/>
        </w:rPr>
      </w:pPr>
      <w:r w:rsidRPr="00400E2C">
        <w:rPr>
          <w:rFonts w:ascii="Times New Roman" w:hAnsi="Times New Roman"/>
          <w:b/>
          <w:bCs/>
          <w:sz w:val="24"/>
          <w:szCs w:val="24"/>
        </w:rPr>
        <w:t>“day”</w:t>
      </w:r>
      <w:r w:rsidR="006C0CEE" w:rsidRPr="00400E2C">
        <w:rPr>
          <w:rFonts w:ascii="Times New Roman" w:hAnsi="Times New Roman"/>
          <w:b/>
          <w:bCs/>
          <w:sz w:val="24"/>
          <w:szCs w:val="24"/>
        </w:rPr>
        <w:t xml:space="preserve"> </w:t>
      </w:r>
      <w:r w:rsidR="006C0CEE" w:rsidRPr="00400E2C">
        <w:rPr>
          <w:rFonts w:ascii="Times New Roman" w:hAnsi="Times New Roman"/>
          <w:bCs/>
          <w:sz w:val="24"/>
          <w:szCs w:val="24"/>
        </w:rPr>
        <w:t xml:space="preserve">means the 24 hour period starting at 0000 hour;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Cs/>
          <w:sz w:val="24"/>
          <w:szCs w:val="24"/>
        </w:rPr>
      </w:pPr>
      <w:r w:rsidRPr="00400E2C">
        <w:rPr>
          <w:rFonts w:ascii="Times New Roman" w:hAnsi="Times New Roman"/>
          <w:b/>
          <w:sz w:val="24"/>
          <w:szCs w:val="24"/>
        </w:rPr>
        <w:t>“declared capacity”</w:t>
      </w:r>
      <w:r w:rsidRPr="00400E2C">
        <w:rPr>
          <w:rFonts w:ascii="Times New Roman" w:hAnsi="Times New Roman"/>
          <w:sz w:val="24"/>
          <w:szCs w:val="24"/>
        </w:rPr>
        <w:t xml:space="preserve"> or </w:t>
      </w:r>
      <w:r w:rsidRPr="00400E2C">
        <w:rPr>
          <w:rFonts w:ascii="Times New Roman" w:hAnsi="Times New Roman"/>
          <w:b/>
          <w:sz w:val="24"/>
          <w:szCs w:val="24"/>
        </w:rPr>
        <w:t>“DC”</w:t>
      </w:r>
      <w:r w:rsidR="006C0CEE" w:rsidRPr="00400E2C">
        <w:rPr>
          <w:rFonts w:ascii="Times New Roman" w:hAnsi="Times New Roman"/>
          <w:sz w:val="24"/>
          <w:szCs w:val="24"/>
        </w:rPr>
        <w:t xml:space="preserve"> in relation to a generating station means, the capability to deliver ex-bus electricity in MW declared by such generating station in relation to any time-block of the day or whole of the day, duly taking into account the availability of fuel or water, and subject to further qualification in the relevant regulation;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Cs/>
          <w:sz w:val="24"/>
          <w:szCs w:val="24"/>
        </w:rPr>
      </w:pPr>
      <w:r w:rsidRPr="00400E2C">
        <w:rPr>
          <w:rFonts w:ascii="Times New Roman" w:hAnsi="Times New Roman"/>
          <w:b/>
          <w:sz w:val="24"/>
          <w:szCs w:val="24"/>
        </w:rPr>
        <w:lastRenderedPageBreak/>
        <w:t>“design energy”</w:t>
      </w:r>
      <w:r w:rsidR="006C0CEE" w:rsidRPr="00400E2C">
        <w:rPr>
          <w:rFonts w:ascii="Times New Roman" w:hAnsi="Times New Roman"/>
          <w:sz w:val="24"/>
          <w:szCs w:val="24"/>
        </w:rPr>
        <w:t xml:space="preserve"> means the quantum of energy which can be generated in a 90% dependable year with 95% installed capacity of the hydro generating station;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Cs/>
          <w:sz w:val="24"/>
          <w:szCs w:val="24"/>
        </w:rPr>
      </w:pPr>
      <w:r w:rsidRPr="00400E2C">
        <w:rPr>
          <w:rFonts w:ascii="Times New Roman" w:hAnsi="Times New Roman"/>
          <w:b/>
          <w:sz w:val="24"/>
          <w:szCs w:val="24"/>
        </w:rPr>
        <w:t>“existing generating station”</w:t>
      </w:r>
      <w:r w:rsidR="006C0CEE" w:rsidRPr="00400E2C">
        <w:rPr>
          <w:rFonts w:ascii="Times New Roman" w:hAnsi="Times New Roman"/>
          <w:sz w:val="24"/>
          <w:szCs w:val="24"/>
        </w:rPr>
        <w:t xml:space="preserve"> means a generating station declared under commercial operation from a date prior to </w:t>
      </w:r>
      <w:r w:rsidR="001614DE" w:rsidRPr="00400E2C">
        <w:rPr>
          <w:rFonts w:ascii="Times New Roman" w:hAnsi="Times New Roman"/>
          <w:sz w:val="24"/>
          <w:szCs w:val="24"/>
        </w:rPr>
        <w:t>01.04.2014</w:t>
      </w:r>
      <w:r w:rsidR="006C0CEE" w:rsidRPr="00400E2C">
        <w:rPr>
          <w:rFonts w:ascii="Times New Roman" w:hAnsi="Times New Roman"/>
          <w:sz w:val="24"/>
          <w:szCs w:val="24"/>
        </w:rPr>
        <w:t xml:space="preserve">; </w:t>
      </w:r>
    </w:p>
    <w:p w:rsidR="006C0CEE"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bCs/>
          <w:sz w:val="24"/>
          <w:szCs w:val="24"/>
        </w:rPr>
      </w:pPr>
      <w:r w:rsidRPr="00400E2C">
        <w:rPr>
          <w:rFonts w:ascii="Times New Roman" w:hAnsi="Times New Roman"/>
          <w:b/>
          <w:sz w:val="24"/>
          <w:szCs w:val="24"/>
        </w:rPr>
        <w:t>“existing project”</w:t>
      </w:r>
      <w:r w:rsidR="006C0CEE" w:rsidRPr="00400E2C">
        <w:rPr>
          <w:rFonts w:ascii="Times New Roman" w:hAnsi="Times New Roman"/>
          <w:sz w:val="24"/>
          <w:szCs w:val="24"/>
        </w:rPr>
        <w:t xml:space="preserve"> means the project declared under commercial operation from a date prior to </w:t>
      </w:r>
      <w:r w:rsidR="001614DE" w:rsidRPr="00400E2C">
        <w:rPr>
          <w:rFonts w:ascii="Times New Roman" w:hAnsi="Times New Roman"/>
          <w:sz w:val="24"/>
          <w:szCs w:val="24"/>
        </w:rPr>
        <w:t>01.04.2014</w:t>
      </w:r>
      <w:r w:rsidR="006C0CEE" w:rsidRPr="00400E2C">
        <w:rPr>
          <w:rFonts w:ascii="Times New Roman" w:hAnsi="Times New Roman"/>
          <w:sz w:val="24"/>
          <w:szCs w:val="24"/>
        </w:rPr>
        <w:t xml:space="preserve">;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“expenditure incurred”</w:t>
      </w:r>
      <w:r w:rsidRPr="00400E2C">
        <w:rPr>
          <w:rFonts w:ascii="Times New Roman" w:hAnsi="Times New Roman"/>
          <w:sz w:val="24"/>
          <w:szCs w:val="24"/>
        </w:rPr>
        <w:t xml:space="preserve"> means the fund, whether the equity or debt or both, actually deployed and paid in cash or cash equivalent, for creation or acquisition of a useful asset and does not include commitments or liabilities for which no payment has been released;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w:t>
      </w:r>
      <w:r w:rsidRPr="00400E2C">
        <w:rPr>
          <w:rFonts w:ascii="Times New Roman" w:hAnsi="Times New Roman"/>
          <w:b/>
          <w:bCs/>
          <w:sz w:val="24"/>
          <w:szCs w:val="24"/>
        </w:rPr>
        <w:t>Financial Year</w:t>
      </w:r>
      <w:r w:rsidRPr="00400E2C">
        <w:rPr>
          <w:rFonts w:ascii="Times New Roman" w:hAnsi="Times New Roman"/>
          <w:sz w:val="24"/>
          <w:szCs w:val="24"/>
        </w:rPr>
        <w:t>” means a period commencing on 1st April of a calendar year and ending on 31st March of the subsequent calendar year;</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w:t>
      </w:r>
      <w:r w:rsidR="006C0CEE" w:rsidRPr="00400E2C">
        <w:rPr>
          <w:rFonts w:ascii="Times New Roman" w:hAnsi="Times New Roman"/>
          <w:b/>
          <w:sz w:val="24"/>
          <w:szCs w:val="24"/>
        </w:rPr>
        <w:t>gross ca</w:t>
      </w:r>
      <w:r w:rsidRPr="00400E2C">
        <w:rPr>
          <w:rFonts w:ascii="Times New Roman" w:hAnsi="Times New Roman"/>
          <w:b/>
          <w:sz w:val="24"/>
          <w:szCs w:val="24"/>
        </w:rPr>
        <w:t>lorific value”</w:t>
      </w:r>
      <w:r w:rsidRPr="00400E2C">
        <w:rPr>
          <w:rFonts w:ascii="Times New Roman" w:hAnsi="Times New Roman"/>
          <w:sz w:val="24"/>
          <w:szCs w:val="24"/>
        </w:rPr>
        <w:t xml:space="preserve"> or </w:t>
      </w:r>
      <w:r w:rsidRPr="00400E2C">
        <w:rPr>
          <w:rFonts w:ascii="Times New Roman" w:hAnsi="Times New Roman"/>
          <w:b/>
          <w:sz w:val="24"/>
          <w:szCs w:val="24"/>
        </w:rPr>
        <w:t>“GCV”</w:t>
      </w:r>
      <w:r w:rsidR="006C0CEE" w:rsidRPr="00400E2C">
        <w:rPr>
          <w:rFonts w:ascii="Times New Roman" w:hAnsi="Times New Roman"/>
          <w:sz w:val="24"/>
          <w:szCs w:val="24"/>
        </w:rPr>
        <w:t xml:space="preserve"> in relation to a thermal generating station means the heat produced in kCal by complete combustion of one kilogram of solid fuel or one litre of liquid fuel or one standard cubic meter of gaseous fuel, as the case may be; </w:t>
      </w:r>
    </w:p>
    <w:p w:rsidR="008964CF" w:rsidRPr="00400E2C" w:rsidRDefault="008964CF" w:rsidP="008964CF">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“gross station heat rate”</w:t>
      </w:r>
      <w:r w:rsidRPr="00400E2C">
        <w:rPr>
          <w:rFonts w:ascii="Times New Roman" w:hAnsi="Times New Roman"/>
          <w:sz w:val="24"/>
          <w:szCs w:val="24"/>
        </w:rPr>
        <w:t xml:space="preserve"> or </w:t>
      </w:r>
      <w:r w:rsidRPr="00400E2C">
        <w:rPr>
          <w:rFonts w:ascii="Times New Roman" w:hAnsi="Times New Roman"/>
          <w:b/>
          <w:sz w:val="24"/>
          <w:szCs w:val="24"/>
        </w:rPr>
        <w:t>“GHR”</w:t>
      </w:r>
      <w:r w:rsidR="006C0CEE" w:rsidRPr="00400E2C">
        <w:rPr>
          <w:rFonts w:ascii="Times New Roman" w:hAnsi="Times New Roman"/>
          <w:sz w:val="24"/>
          <w:szCs w:val="24"/>
        </w:rPr>
        <w:t xml:space="preserve"> means the heat energy input in kCal required to generate one kWh of electrical energy at generator terminals of a thermal generating station; </w:t>
      </w:r>
    </w:p>
    <w:p w:rsidR="00FF7F92" w:rsidRPr="00400E2C" w:rsidRDefault="008964CF" w:rsidP="00FF7F92">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“infirm power”</w:t>
      </w:r>
      <w:r w:rsidR="006C0CEE" w:rsidRPr="00400E2C">
        <w:rPr>
          <w:rFonts w:ascii="Times New Roman" w:hAnsi="Times New Roman"/>
          <w:sz w:val="24"/>
          <w:szCs w:val="24"/>
        </w:rPr>
        <w:t xml:space="preserve"> means electricity injected into the grid prior to the commercial operation of a unit or block of the generating station; </w:t>
      </w:r>
    </w:p>
    <w:p w:rsidR="00FF7F92" w:rsidRPr="00400E2C" w:rsidRDefault="00FF7F92" w:rsidP="00FF7F92">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“installed capacity”</w:t>
      </w:r>
      <w:r w:rsidRPr="00400E2C">
        <w:rPr>
          <w:rFonts w:ascii="Times New Roman" w:hAnsi="Times New Roman"/>
          <w:sz w:val="24"/>
          <w:szCs w:val="24"/>
        </w:rPr>
        <w:t xml:space="preserve"> or </w:t>
      </w:r>
      <w:r w:rsidRPr="00400E2C">
        <w:rPr>
          <w:rFonts w:ascii="Times New Roman" w:hAnsi="Times New Roman"/>
          <w:b/>
          <w:sz w:val="24"/>
          <w:szCs w:val="24"/>
        </w:rPr>
        <w:t>“IC”</w:t>
      </w:r>
      <w:r w:rsidR="006C0CEE" w:rsidRPr="00400E2C">
        <w:rPr>
          <w:rFonts w:ascii="Times New Roman" w:hAnsi="Times New Roman"/>
          <w:sz w:val="24"/>
          <w:szCs w:val="24"/>
        </w:rPr>
        <w:t xml:space="preserve"> means the summation of the name plate capacities of all the units of the generating station or the capacity of the generating station (reckoned at the generator terminals), approved by the Commission from time to time; </w:t>
      </w:r>
    </w:p>
    <w:p w:rsidR="00FF7F92" w:rsidRPr="00400E2C" w:rsidRDefault="00FF7F92" w:rsidP="00FF7F92">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“maximum continuous rating”</w:t>
      </w:r>
      <w:r w:rsidRPr="00400E2C">
        <w:rPr>
          <w:rFonts w:ascii="Times New Roman" w:hAnsi="Times New Roman"/>
          <w:sz w:val="24"/>
          <w:szCs w:val="24"/>
        </w:rPr>
        <w:t xml:space="preserve"> or </w:t>
      </w:r>
      <w:r w:rsidRPr="00400E2C">
        <w:rPr>
          <w:rFonts w:ascii="Times New Roman" w:hAnsi="Times New Roman"/>
          <w:b/>
          <w:sz w:val="24"/>
          <w:szCs w:val="24"/>
        </w:rPr>
        <w:t>“MCR”</w:t>
      </w:r>
      <w:r w:rsidR="006C0CEE" w:rsidRPr="00400E2C">
        <w:rPr>
          <w:rFonts w:ascii="Times New Roman" w:hAnsi="Times New Roman"/>
          <w:sz w:val="24"/>
          <w:szCs w:val="24"/>
        </w:rPr>
        <w:t xml:space="preserve"> in relation to a unit of the thermal generating station means the maximum continuous output at the generator terminals, guaranteed by the manufacturer at rated parameters, and in relation to a block of a combined cycle thermal generating station means the maximum continuous output at the generator terminals, guaranteed by the manufacturer with water or steam injection (if applicable) and corrected to 50 Hz grid frequency and specified site conditions;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w:t>
      </w:r>
      <w:r w:rsidR="006C0CEE" w:rsidRPr="00400E2C">
        <w:rPr>
          <w:rFonts w:ascii="Times New Roman" w:hAnsi="Times New Roman"/>
          <w:b/>
          <w:sz w:val="24"/>
          <w:szCs w:val="24"/>
        </w:rPr>
        <w:t>normative a</w:t>
      </w:r>
      <w:r w:rsidRPr="00400E2C">
        <w:rPr>
          <w:rFonts w:ascii="Times New Roman" w:hAnsi="Times New Roman"/>
          <w:b/>
          <w:sz w:val="24"/>
          <w:szCs w:val="24"/>
        </w:rPr>
        <w:t>nnual plant availability factor”</w:t>
      </w:r>
      <w:r w:rsidRPr="00400E2C">
        <w:rPr>
          <w:rFonts w:ascii="Times New Roman" w:hAnsi="Times New Roman"/>
          <w:sz w:val="24"/>
          <w:szCs w:val="24"/>
        </w:rPr>
        <w:t xml:space="preserve"> or </w:t>
      </w:r>
      <w:r w:rsidRPr="00400E2C">
        <w:rPr>
          <w:rFonts w:ascii="Times New Roman" w:hAnsi="Times New Roman"/>
          <w:b/>
          <w:sz w:val="24"/>
          <w:szCs w:val="24"/>
        </w:rPr>
        <w:t>“NAPAF”</w:t>
      </w:r>
      <w:r w:rsidR="006C0CEE" w:rsidRPr="00400E2C">
        <w:rPr>
          <w:rFonts w:ascii="Times New Roman" w:hAnsi="Times New Roman"/>
          <w:sz w:val="24"/>
          <w:szCs w:val="24"/>
        </w:rPr>
        <w:t xml:space="preserve"> in relation to a generating station means the availability factor specified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47755 \r \h  \* MERGEFORMAT ">
        <w:r w:rsidR="00EA6F48" w:rsidRPr="00EA6F48">
          <w:rPr>
            <w:rFonts w:ascii="Times New Roman" w:hAnsi="Times New Roman"/>
            <w:sz w:val="24"/>
            <w:szCs w:val="24"/>
          </w:rPr>
          <w:t>5.4</w:t>
        </w:r>
      </w:fldSimple>
      <w:r w:rsidR="00D14E87" w:rsidRPr="00400E2C">
        <w:rPr>
          <w:rFonts w:ascii="Times New Roman" w:hAnsi="Times New Roman"/>
          <w:sz w:val="24"/>
          <w:szCs w:val="24"/>
        </w:rPr>
        <w:t xml:space="preserve"> </w:t>
      </w:r>
      <w:fldSimple w:instr=" REF _Ref365552296 \r \h  \* MERGEFORMAT ">
        <w:r w:rsidR="00EA6F48" w:rsidRPr="00EA6F48">
          <w:rPr>
            <w:rFonts w:ascii="Times New Roman" w:hAnsi="Times New Roman"/>
            <w:sz w:val="24"/>
            <w:szCs w:val="24"/>
          </w:rPr>
          <w:t>(a)</w:t>
        </w:r>
      </w:fldSimple>
      <w:r w:rsidR="007A16FC" w:rsidRPr="00400E2C">
        <w:rPr>
          <w:rFonts w:ascii="Times New Roman" w:hAnsi="Times New Roman"/>
          <w:sz w:val="24"/>
          <w:szCs w:val="24"/>
        </w:rPr>
        <w:t xml:space="preserve"> </w:t>
      </w:r>
      <w:r w:rsidR="006C0CEE" w:rsidRPr="00400E2C">
        <w:rPr>
          <w:rFonts w:ascii="Times New Roman" w:hAnsi="Times New Roman"/>
          <w:sz w:val="24"/>
          <w:szCs w:val="24"/>
        </w:rPr>
        <w:t xml:space="preserve">for thermal generating station and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0214 \r \h  \* MERGEFORMAT ">
        <w:r w:rsidR="00EA6F48" w:rsidRPr="00EA6F48">
          <w:rPr>
            <w:rFonts w:ascii="Times New Roman" w:hAnsi="Times New Roman"/>
            <w:sz w:val="24"/>
            <w:szCs w:val="24"/>
          </w:rPr>
          <w:t>5.5</w:t>
        </w:r>
      </w:fldSimple>
      <w:r w:rsidR="00D14E87" w:rsidRPr="00400E2C">
        <w:rPr>
          <w:rFonts w:ascii="Times New Roman" w:hAnsi="Times New Roman"/>
          <w:sz w:val="24"/>
          <w:szCs w:val="24"/>
        </w:rPr>
        <w:t xml:space="preserve"> </w:t>
      </w:r>
      <w:fldSimple w:instr=" REF _Ref365552320 \r \h  \* MERGEFORMAT ">
        <w:r w:rsidR="00EA6F48" w:rsidRPr="00EA6F48">
          <w:rPr>
            <w:rFonts w:ascii="Times New Roman" w:hAnsi="Times New Roman"/>
            <w:sz w:val="24"/>
            <w:szCs w:val="24"/>
          </w:rPr>
          <w:t>(a)</w:t>
        </w:r>
      </w:fldSimple>
      <w:r w:rsidR="007A16FC" w:rsidRPr="00400E2C">
        <w:rPr>
          <w:rFonts w:ascii="Times New Roman" w:hAnsi="Times New Roman"/>
          <w:sz w:val="24"/>
          <w:szCs w:val="24"/>
        </w:rPr>
        <w:t xml:space="preserve"> </w:t>
      </w:r>
      <w:r w:rsidR="006C0CEE" w:rsidRPr="00400E2C">
        <w:rPr>
          <w:rFonts w:ascii="Times New Roman" w:hAnsi="Times New Roman"/>
          <w:sz w:val="24"/>
          <w:szCs w:val="24"/>
        </w:rPr>
        <w:t xml:space="preserve">for hydro generating station;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w:t>
      </w:r>
      <w:r w:rsidR="006C0CEE" w:rsidRPr="00400E2C">
        <w:rPr>
          <w:rFonts w:ascii="Times New Roman" w:hAnsi="Times New Roman"/>
          <w:b/>
          <w:sz w:val="24"/>
          <w:szCs w:val="24"/>
        </w:rPr>
        <w:t xml:space="preserve">operation and </w:t>
      </w:r>
      <w:r w:rsidRPr="00400E2C">
        <w:rPr>
          <w:rFonts w:ascii="Times New Roman" w:hAnsi="Times New Roman"/>
          <w:b/>
          <w:sz w:val="24"/>
          <w:szCs w:val="24"/>
        </w:rPr>
        <w:t>maintenance expenses”</w:t>
      </w:r>
      <w:r w:rsidRPr="00400E2C">
        <w:rPr>
          <w:rFonts w:ascii="Times New Roman" w:hAnsi="Times New Roman"/>
          <w:sz w:val="24"/>
          <w:szCs w:val="24"/>
        </w:rPr>
        <w:t xml:space="preserve"> or </w:t>
      </w:r>
      <w:r w:rsidRPr="00400E2C">
        <w:rPr>
          <w:rFonts w:ascii="Times New Roman" w:hAnsi="Times New Roman"/>
          <w:b/>
          <w:sz w:val="24"/>
          <w:szCs w:val="24"/>
        </w:rPr>
        <w:t>“O&amp;M expenses”</w:t>
      </w:r>
      <w:r w:rsidR="006C0CEE" w:rsidRPr="00400E2C">
        <w:rPr>
          <w:rFonts w:ascii="Times New Roman" w:hAnsi="Times New Roman"/>
          <w:sz w:val="24"/>
          <w:szCs w:val="24"/>
        </w:rPr>
        <w:t xml:space="preserve"> means the expenditure incurred on operation and maintenance of the project, or part thereof, and includes the expenditure on manpower, repairs, spares, consumables, insurance and overheads;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w:t>
      </w:r>
      <w:r w:rsidR="006C0CEE" w:rsidRPr="00400E2C">
        <w:rPr>
          <w:rFonts w:ascii="Times New Roman" w:hAnsi="Times New Roman"/>
          <w:b/>
          <w:sz w:val="24"/>
          <w:szCs w:val="24"/>
        </w:rPr>
        <w:t>original project co</w:t>
      </w:r>
      <w:r w:rsidRPr="00400E2C">
        <w:rPr>
          <w:rFonts w:ascii="Times New Roman" w:hAnsi="Times New Roman"/>
          <w:b/>
          <w:sz w:val="24"/>
          <w:szCs w:val="24"/>
        </w:rPr>
        <w:t>st”</w:t>
      </w:r>
      <w:r w:rsidR="006C0CEE" w:rsidRPr="00400E2C">
        <w:rPr>
          <w:rFonts w:ascii="Times New Roman" w:hAnsi="Times New Roman"/>
          <w:sz w:val="24"/>
          <w:szCs w:val="24"/>
        </w:rPr>
        <w:t xml:space="preserve"> means the capital expenditure incurred by the generating company, within the original scope of the project up to the cut-off </w:t>
      </w:r>
      <w:r w:rsidR="006C0CEE" w:rsidRPr="00400E2C">
        <w:rPr>
          <w:rFonts w:ascii="Times New Roman" w:hAnsi="Times New Roman"/>
          <w:sz w:val="24"/>
          <w:szCs w:val="24"/>
        </w:rPr>
        <w:lastRenderedPageBreak/>
        <w:t xml:space="preserve">date as admitted by the Commission;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“plant availability factor (PAF)”</w:t>
      </w:r>
      <w:r w:rsidR="006C0CEE" w:rsidRPr="00400E2C">
        <w:rPr>
          <w:rFonts w:ascii="Times New Roman" w:hAnsi="Times New Roman"/>
          <w:sz w:val="24"/>
          <w:szCs w:val="24"/>
        </w:rPr>
        <w:t xml:space="preserve"> in relation to a generating station for any period means the average of the daily declared capacities (DCs) for all the days during that period expressed as a percentage of the installed capacity in MW reduced by the normative auxiliary energy consumption.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“project”</w:t>
      </w:r>
      <w:r w:rsidR="00656C7A" w:rsidRPr="00400E2C">
        <w:rPr>
          <w:rFonts w:ascii="Times New Roman" w:hAnsi="Times New Roman"/>
          <w:sz w:val="24"/>
          <w:szCs w:val="24"/>
        </w:rPr>
        <w:t xml:space="preserve"> means a generating station. I</w:t>
      </w:r>
      <w:r w:rsidR="006C0CEE" w:rsidRPr="00400E2C">
        <w:rPr>
          <w:rFonts w:ascii="Times New Roman" w:hAnsi="Times New Roman"/>
          <w:sz w:val="24"/>
          <w:szCs w:val="24"/>
        </w:rPr>
        <w:t>n cas</w:t>
      </w:r>
      <w:r w:rsidR="00656C7A" w:rsidRPr="00400E2C">
        <w:rPr>
          <w:rFonts w:ascii="Times New Roman" w:hAnsi="Times New Roman"/>
          <w:sz w:val="24"/>
          <w:szCs w:val="24"/>
        </w:rPr>
        <w:t xml:space="preserve">e of a hydro generating station, “Project” </w:t>
      </w:r>
      <w:r w:rsidR="006C0CEE" w:rsidRPr="00400E2C">
        <w:rPr>
          <w:rFonts w:ascii="Times New Roman" w:hAnsi="Times New Roman"/>
          <w:sz w:val="24"/>
          <w:szCs w:val="24"/>
        </w:rPr>
        <w:t xml:space="preserve">includes all components of generating facility such as dam, intake water conductor system, power generating station and generating units of the scheme, as apportioned to power generation; </w:t>
      </w:r>
    </w:p>
    <w:p w:rsidR="00961C2B" w:rsidRPr="00400E2C" w:rsidRDefault="00961C2B" w:rsidP="00961C2B">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“pumped storage hydro generating station”</w:t>
      </w:r>
      <w:r w:rsidRPr="00400E2C">
        <w:rPr>
          <w:rFonts w:ascii="Times New Roman" w:hAnsi="Times New Roman"/>
          <w:sz w:val="24"/>
          <w:szCs w:val="24"/>
        </w:rPr>
        <w:t xml:space="preserve"> means a hydro station which generates power through energy stored in the form of water energy, pumped from a lower elevation reservoir to a higher elevation reservoir;</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“run-of-river generating station”</w:t>
      </w:r>
      <w:r w:rsidR="006C0CEE" w:rsidRPr="00400E2C">
        <w:rPr>
          <w:rFonts w:ascii="Times New Roman" w:hAnsi="Times New Roman"/>
          <w:sz w:val="24"/>
          <w:szCs w:val="24"/>
        </w:rPr>
        <w:t xml:space="preserve"> means a hydro generating station which does not have upstream pondage;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 xml:space="preserve">“run of </w:t>
      </w:r>
      <w:r w:rsidR="006C0CEE" w:rsidRPr="00400E2C">
        <w:rPr>
          <w:rFonts w:ascii="Times New Roman" w:hAnsi="Times New Roman"/>
          <w:b/>
          <w:sz w:val="24"/>
          <w:szCs w:val="24"/>
        </w:rPr>
        <w:t xml:space="preserve">river </w:t>
      </w:r>
      <w:r w:rsidRPr="00400E2C">
        <w:rPr>
          <w:rFonts w:ascii="Times New Roman" w:hAnsi="Times New Roman"/>
          <w:b/>
          <w:sz w:val="24"/>
          <w:szCs w:val="24"/>
        </w:rPr>
        <w:t>generating station with pondage”</w:t>
      </w:r>
      <w:r w:rsidR="006C0CEE" w:rsidRPr="00400E2C">
        <w:rPr>
          <w:rFonts w:ascii="Times New Roman" w:hAnsi="Times New Roman"/>
          <w:sz w:val="24"/>
          <w:szCs w:val="24"/>
        </w:rPr>
        <w:t xml:space="preserve"> means a hydro generating station with sufficient pondage for meeting the diurnal variation of power demand;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 xml:space="preserve"> “scheduled energy”</w:t>
      </w:r>
      <w:r w:rsidR="006C0CEE" w:rsidRPr="00400E2C">
        <w:rPr>
          <w:rFonts w:ascii="Times New Roman" w:hAnsi="Times New Roman"/>
          <w:sz w:val="24"/>
          <w:szCs w:val="24"/>
        </w:rPr>
        <w:t xml:space="preserve"> means the quantum of energy scheduled by the concerned Load Despatch Centre to be injected into the grid by a generating station over a day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“scheduled generation”</w:t>
      </w:r>
      <w:r w:rsidRPr="00400E2C">
        <w:rPr>
          <w:rFonts w:ascii="Times New Roman" w:hAnsi="Times New Roman"/>
          <w:sz w:val="24"/>
          <w:szCs w:val="24"/>
        </w:rPr>
        <w:t xml:space="preserve"> or </w:t>
      </w:r>
      <w:r w:rsidRPr="00400E2C">
        <w:rPr>
          <w:rFonts w:ascii="Times New Roman" w:hAnsi="Times New Roman"/>
          <w:b/>
          <w:sz w:val="24"/>
          <w:szCs w:val="24"/>
        </w:rPr>
        <w:t>“SG”</w:t>
      </w:r>
      <w:r w:rsidR="006C0CEE" w:rsidRPr="00400E2C">
        <w:rPr>
          <w:rFonts w:ascii="Times New Roman" w:hAnsi="Times New Roman"/>
          <w:sz w:val="24"/>
          <w:szCs w:val="24"/>
        </w:rPr>
        <w:t xml:space="preserve"> at any time or for any period or time-block means schedule of generation in MW or MWh ex-bus, given by the concerned Load Despatch Centre;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“storage type generating station”</w:t>
      </w:r>
      <w:r w:rsidR="006C0CEE" w:rsidRPr="00400E2C">
        <w:rPr>
          <w:rFonts w:ascii="Times New Roman" w:hAnsi="Times New Roman"/>
          <w:sz w:val="24"/>
          <w:szCs w:val="24"/>
        </w:rPr>
        <w:t xml:space="preserve"> means a hydro generating station associated with large storage capacity to enable variation of generation of electricity according to demand; </w:t>
      </w:r>
    </w:p>
    <w:p w:rsidR="002A78F9"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“unit”</w:t>
      </w:r>
      <w:r w:rsidR="006C0CEE" w:rsidRPr="00400E2C">
        <w:rPr>
          <w:rFonts w:ascii="Times New Roman" w:hAnsi="Times New Roman"/>
          <w:sz w:val="24"/>
          <w:szCs w:val="24"/>
        </w:rPr>
        <w:t xml:space="preserve"> in relation to a thermal generating station other than combined cycle thermal generating station means steam generator, turbine-generator and auxiliaries, or in relation to a combined cycle thermal generating station, means turbine-generator and auxiliaries; and in relation to a hydro generating station </w:t>
      </w:r>
      <w:r w:rsidR="00946005" w:rsidRPr="00400E2C">
        <w:rPr>
          <w:rFonts w:ascii="Times New Roman" w:hAnsi="Times New Roman"/>
          <w:sz w:val="24"/>
          <w:szCs w:val="24"/>
        </w:rPr>
        <w:t xml:space="preserve">including pumped storage hydro generation station </w:t>
      </w:r>
      <w:r w:rsidR="006C0CEE" w:rsidRPr="00400E2C">
        <w:rPr>
          <w:rFonts w:ascii="Times New Roman" w:hAnsi="Times New Roman"/>
          <w:sz w:val="24"/>
          <w:szCs w:val="24"/>
        </w:rPr>
        <w:t>means turbine</w:t>
      </w:r>
      <w:r w:rsidR="00946005" w:rsidRPr="00400E2C">
        <w:rPr>
          <w:rFonts w:ascii="Times New Roman" w:hAnsi="Times New Roman"/>
          <w:sz w:val="24"/>
          <w:szCs w:val="24"/>
        </w:rPr>
        <w:t>-generator and its auxiliaries;</w:t>
      </w:r>
    </w:p>
    <w:p w:rsidR="006C0CEE"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“useful life”</w:t>
      </w:r>
      <w:r w:rsidR="006C0CEE" w:rsidRPr="00400E2C">
        <w:rPr>
          <w:rFonts w:ascii="Times New Roman" w:hAnsi="Times New Roman"/>
          <w:sz w:val="24"/>
          <w:szCs w:val="24"/>
        </w:rPr>
        <w:t xml:space="preserve"> in relation to a unit of a generating station from the COD shall mean the following, namely:- </w:t>
      </w:r>
    </w:p>
    <w:p w:rsidR="002A78F9" w:rsidRPr="00400E2C" w:rsidRDefault="006C0CEE" w:rsidP="00A036A3">
      <w:pPr>
        <w:widowControl w:val="0"/>
        <w:numPr>
          <w:ilvl w:val="0"/>
          <w:numId w:val="12"/>
        </w:numPr>
        <w:tabs>
          <w:tab w:val="clear" w:pos="1440"/>
          <w:tab w:val="left" w:pos="1530"/>
        </w:tabs>
        <w:overflowPunct w:val="0"/>
        <w:autoSpaceDE w:val="0"/>
        <w:autoSpaceDN w:val="0"/>
        <w:adjustRightInd w:val="0"/>
        <w:spacing w:after="0" w:line="240" w:lineRule="auto"/>
        <w:ind w:left="1800"/>
        <w:jc w:val="both"/>
        <w:rPr>
          <w:rFonts w:ascii="Times New Roman" w:hAnsi="Times New Roman"/>
          <w:sz w:val="24"/>
          <w:szCs w:val="24"/>
        </w:rPr>
      </w:pPr>
      <w:r w:rsidRPr="00400E2C">
        <w:rPr>
          <w:rFonts w:ascii="Times New Roman" w:hAnsi="Times New Roman"/>
          <w:sz w:val="24"/>
          <w:szCs w:val="24"/>
        </w:rPr>
        <w:t xml:space="preserve">Coal/Lignite based thermal </w:t>
      </w:r>
      <w:r w:rsidR="002A78F9" w:rsidRPr="00400E2C">
        <w:rPr>
          <w:rFonts w:ascii="Times New Roman" w:hAnsi="Times New Roman"/>
          <w:sz w:val="24"/>
          <w:szCs w:val="24"/>
        </w:rPr>
        <w:t xml:space="preserve">generating station - </w:t>
      </w:r>
      <w:r w:rsidRPr="00400E2C">
        <w:rPr>
          <w:rFonts w:ascii="Times New Roman" w:hAnsi="Times New Roman"/>
          <w:sz w:val="24"/>
          <w:szCs w:val="24"/>
        </w:rPr>
        <w:t xml:space="preserve">25 years </w:t>
      </w:r>
    </w:p>
    <w:p w:rsidR="002A78F9" w:rsidRPr="00400E2C" w:rsidRDefault="002A78F9" w:rsidP="00A036A3">
      <w:pPr>
        <w:widowControl w:val="0"/>
        <w:numPr>
          <w:ilvl w:val="0"/>
          <w:numId w:val="12"/>
        </w:numPr>
        <w:tabs>
          <w:tab w:val="clear" w:pos="1440"/>
          <w:tab w:val="num" w:pos="1530"/>
        </w:tabs>
        <w:overflowPunct w:val="0"/>
        <w:autoSpaceDE w:val="0"/>
        <w:autoSpaceDN w:val="0"/>
        <w:adjustRightInd w:val="0"/>
        <w:spacing w:after="0" w:line="240" w:lineRule="auto"/>
        <w:ind w:left="1800"/>
        <w:jc w:val="both"/>
        <w:rPr>
          <w:rFonts w:ascii="Times New Roman" w:hAnsi="Times New Roman"/>
          <w:sz w:val="24"/>
          <w:szCs w:val="24"/>
        </w:rPr>
      </w:pPr>
      <w:r w:rsidRPr="00400E2C">
        <w:rPr>
          <w:rFonts w:ascii="Times New Roman" w:hAnsi="Times New Roman"/>
          <w:sz w:val="24"/>
          <w:szCs w:val="24"/>
        </w:rPr>
        <w:t xml:space="preserve">Hydro generating station </w:t>
      </w:r>
      <w:r w:rsidR="00946005" w:rsidRPr="00400E2C">
        <w:rPr>
          <w:rFonts w:ascii="Times New Roman" w:hAnsi="Times New Roman"/>
          <w:sz w:val="24"/>
          <w:szCs w:val="24"/>
        </w:rPr>
        <w:t xml:space="preserve">including pumped storage hydro generation station </w:t>
      </w:r>
      <w:r w:rsidRPr="00400E2C">
        <w:rPr>
          <w:rFonts w:ascii="Times New Roman" w:hAnsi="Times New Roman"/>
          <w:sz w:val="24"/>
          <w:szCs w:val="24"/>
        </w:rPr>
        <w:t xml:space="preserve">- </w:t>
      </w:r>
      <w:r w:rsidR="006C0CEE" w:rsidRPr="00400E2C">
        <w:rPr>
          <w:rFonts w:ascii="Times New Roman" w:hAnsi="Times New Roman"/>
          <w:sz w:val="24"/>
          <w:szCs w:val="24"/>
        </w:rPr>
        <w:t>35 years</w:t>
      </w:r>
    </w:p>
    <w:p w:rsidR="006C0CEE" w:rsidRPr="00400E2C" w:rsidRDefault="002A78F9" w:rsidP="002A78F9">
      <w:pPr>
        <w:widowControl w:val="0"/>
        <w:numPr>
          <w:ilvl w:val="1"/>
          <w:numId w:val="2"/>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b/>
          <w:sz w:val="24"/>
          <w:szCs w:val="24"/>
        </w:rPr>
        <w:t>“</w:t>
      </w:r>
      <w:r w:rsidR="006C0CEE" w:rsidRPr="00400E2C">
        <w:rPr>
          <w:rFonts w:ascii="Times New Roman" w:hAnsi="Times New Roman"/>
          <w:b/>
          <w:sz w:val="24"/>
          <w:szCs w:val="24"/>
        </w:rPr>
        <w:t>year</w:t>
      </w:r>
      <w:r w:rsidRPr="00400E2C">
        <w:rPr>
          <w:rFonts w:ascii="Times New Roman" w:hAnsi="Times New Roman"/>
          <w:b/>
          <w:sz w:val="24"/>
          <w:szCs w:val="24"/>
        </w:rPr>
        <w:t>”</w:t>
      </w:r>
      <w:r w:rsidR="006C0CEE" w:rsidRPr="00400E2C">
        <w:rPr>
          <w:rFonts w:ascii="Times New Roman" w:hAnsi="Times New Roman"/>
          <w:sz w:val="24"/>
          <w:szCs w:val="24"/>
        </w:rPr>
        <w:t xml:space="preserve"> means a financial year. </w:t>
      </w:r>
    </w:p>
    <w:p w:rsidR="00357156" w:rsidRPr="00400E2C" w:rsidRDefault="006C0CEE" w:rsidP="00066575">
      <w:pPr>
        <w:widowControl w:val="0"/>
        <w:numPr>
          <w:ilvl w:val="0"/>
          <w:numId w:val="1"/>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The words and expressions used in these regulations and not defined herein but defined in the Act shall have the meaning assigned to them under the Act.</w:t>
      </w:r>
    </w:p>
    <w:p w:rsidR="002A78F9" w:rsidRPr="00400E2C" w:rsidRDefault="002A78F9" w:rsidP="00066575">
      <w:pPr>
        <w:widowControl w:val="0"/>
        <w:numPr>
          <w:ilvl w:val="0"/>
          <w:numId w:val="1"/>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 xml:space="preserve">All proceedings under these Regulations shall be governed by the </w:t>
      </w:r>
      <w:r w:rsidR="00C90B8F" w:rsidRPr="00400E2C">
        <w:rPr>
          <w:rFonts w:ascii="Times New Roman" w:hAnsi="Times New Roman"/>
          <w:sz w:val="24"/>
          <w:szCs w:val="24"/>
        </w:rPr>
        <w:t xml:space="preserve">OERC </w:t>
      </w:r>
      <w:r w:rsidR="00CE7E0E" w:rsidRPr="00400E2C">
        <w:rPr>
          <w:rFonts w:ascii="Times New Roman" w:hAnsi="Times New Roman"/>
          <w:sz w:val="24"/>
          <w:szCs w:val="24"/>
        </w:rPr>
        <w:t>(</w:t>
      </w:r>
      <w:r w:rsidRPr="00400E2C">
        <w:rPr>
          <w:rFonts w:ascii="Times New Roman" w:hAnsi="Times New Roman"/>
          <w:sz w:val="24"/>
          <w:szCs w:val="24"/>
        </w:rPr>
        <w:t>Conduct of Business</w:t>
      </w:r>
      <w:r w:rsidR="00CE7E0E" w:rsidRPr="00400E2C">
        <w:rPr>
          <w:rFonts w:ascii="Times New Roman" w:hAnsi="Times New Roman"/>
          <w:sz w:val="24"/>
          <w:szCs w:val="24"/>
        </w:rPr>
        <w:t>)</w:t>
      </w:r>
      <w:r w:rsidRPr="00400E2C">
        <w:rPr>
          <w:rFonts w:ascii="Times New Roman" w:hAnsi="Times New Roman"/>
          <w:sz w:val="24"/>
          <w:szCs w:val="24"/>
        </w:rPr>
        <w:t xml:space="preserve"> Regulations</w:t>
      </w:r>
      <w:r w:rsidR="00C90B8F" w:rsidRPr="00400E2C">
        <w:rPr>
          <w:rFonts w:ascii="Times New Roman" w:hAnsi="Times New Roman"/>
          <w:sz w:val="24"/>
          <w:szCs w:val="24"/>
        </w:rPr>
        <w:t>, 2004</w:t>
      </w:r>
      <w:r w:rsidRPr="00400E2C">
        <w:rPr>
          <w:rFonts w:ascii="Times New Roman" w:hAnsi="Times New Roman"/>
          <w:sz w:val="24"/>
          <w:szCs w:val="24"/>
        </w:rPr>
        <w:t>.</w:t>
      </w:r>
    </w:p>
    <w:p w:rsidR="00905843" w:rsidRPr="00400E2C" w:rsidRDefault="00905843" w:rsidP="00C21AD4">
      <w:pPr>
        <w:widowControl w:val="0"/>
        <w:tabs>
          <w:tab w:val="left" w:pos="700"/>
        </w:tabs>
        <w:autoSpaceDE w:val="0"/>
        <w:autoSpaceDN w:val="0"/>
        <w:adjustRightInd w:val="0"/>
        <w:spacing w:before="240" w:line="240" w:lineRule="auto"/>
        <w:jc w:val="center"/>
        <w:rPr>
          <w:rFonts w:ascii="Times New Roman" w:hAnsi="Times New Roman"/>
          <w:sz w:val="36"/>
          <w:szCs w:val="36"/>
        </w:rPr>
      </w:pPr>
      <w:r w:rsidRPr="00400E2C">
        <w:rPr>
          <w:rFonts w:ascii="Times New Roman" w:hAnsi="Times New Roman"/>
          <w:b/>
          <w:bCs/>
          <w:sz w:val="36"/>
          <w:szCs w:val="36"/>
        </w:rPr>
        <w:br w:type="page"/>
      </w:r>
      <w:r w:rsidR="00A702CF" w:rsidRPr="00400E2C">
        <w:rPr>
          <w:rFonts w:ascii="Times New Roman" w:hAnsi="Times New Roman"/>
          <w:b/>
          <w:bCs/>
          <w:sz w:val="36"/>
          <w:szCs w:val="36"/>
        </w:rPr>
        <w:lastRenderedPageBreak/>
        <w:t xml:space="preserve">CHAPTER 2: </w:t>
      </w:r>
      <w:r w:rsidRPr="00400E2C">
        <w:rPr>
          <w:rFonts w:ascii="Times New Roman" w:hAnsi="Times New Roman"/>
          <w:b/>
          <w:bCs/>
          <w:sz w:val="36"/>
          <w:szCs w:val="36"/>
        </w:rPr>
        <w:t>PROCEDURE FOR TARIFF DETERMINATION</w:t>
      </w:r>
    </w:p>
    <w:p w:rsidR="00602598" w:rsidRPr="00400E2C" w:rsidRDefault="00C21AD4" w:rsidP="00C21AD4">
      <w:pPr>
        <w:widowControl w:val="0"/>
        <w:tabs>
          <w:tab w:val="left" w:pos="700"/>
        </w:tabs>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TARIFF DET</w:t>
      </w:r>
      <w:r w:rsidR="00DE3D06" w:rsidRPr="00400E2C">
        <w:rPr>
          <w:rFonts w:ascii="Times New Roman" w:hAnsi="Times New Roman"/>
          <w:b/>
          <w:sz w:val="24"/>
          <w:szCs w:val="24"/>
        </w:rPr>
        <w:t>E</w:t>
      </w:r>
      <w:r w:rsidRPr="00400E2C">
        <w:rPr>
          <w:rFonts w:ascii="Times New Roman" w:hAnsi="Times New Roman"/>
          <w:b/>
          <w:sz w:val="24"/>
          <w:szCs w:val="24"/>
        </w:rPr>
        <w:t>RMINATION</w:t>
      </w:r>
    </w:p>
    <w:p w:rsidR="00FA79B8" w:rsidRPr="00400E2C" w:rsidRDefault="00FA79B8"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Notwithstanding anything contained in these Regulations, the Commission shall at all times have the authority, either on suo motu basis or on a Petition filed by the applicant, to determine the tariff, including terms and conditions thereof, of any generating company.</w:t>
      </w:r>
    </w:p>
    <w:p w:rsidR="00602598" w:rsidRPr="00400E2C" w:rsidRDefault="00602598"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Tariff in respect of a generating station may be determined for the whole of the generating station or </w:t>
      </w:r>
      <w:r w:rsidR="00AD36D3" w:rsidRPr="00400E2C">
        <w:rPr>
          <w:rFonts w:ascii="Times New Roman" w:hAnsi="Times New Roman"/>
          <w:sz w:val="24"/>
          <w:szCs w:val="24"/>
        </w:rPr>
        <w:t xml:space="preserve">a unit or </w:t>
      </w:r>
      <w:r w:rsidRPr="00400E2C">
        <w:rPr>
          <w:rFonts w:ascii="Times New Roman" w:hAnsi="Times New Roman"/>
          <w:sz w:val="24"/>
          <w:szCs w:val="24"/>
        </w:rPr>
        <w:t>unit</w:t>
      </w:r>
      <w:r w:rsidR="00AD36D3" w:rsidRPr="00400E2C">
        <w:rPr>
          <w:rFonts w:ascii="Times New Roman" w:hAnsi="Times New Roman"/>
          <w:sz w:val="24"/>
          <w:szCs w:val="24"/>
        </w:rPr>
        <w:t>s</w:t>
      </w:r>
      <w:r w:rsidRPr="00400E2C">
        <w:rPr>
          <w:rFonts w:ascii="Times New Roman" w:hAnsi="Times New Roman"/>
          <w:sz w:val="24"/>
          <w:szCs w:val="24"/>
        </w:rPr>
        <w:t xml:space="preserve"> of the generating station</w:t>
      </w:r>
      <w:r w:rsidR="007B7A46" w:rsidRPr="00400E2C">
        <w:rPr>
          <w:rFonts w:ascii="Times New Roman" w:hAnsi="Times New Roman"/>
          <w:sz w:val="24"/>
          <w:szCs w:val="24"/>
        </w:rPr>
        <w:t>:</w:t>
      </w:r>
    </w:p>
    <w:p w:rsidR="00602598" w:rsidRPr="00400E2C" w:rsidRDefault="00602598" w:rsidP="00696899">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tariff shall be determined unit wise till the time tariff cannot be determined for the whole of the generating station </w:t>
      </w:r>
      <w:r w:rsidR="00FB6E64" w:rsidRPr="00400E2C">
        <w:rPr>
          <w:rFonts w:ascii="Times New Roman" w:hAnsi="Times New Roman"/>
          <w:sz w:val="24"/>
          <w:szCs w:val="24"/>
        </w:rPr>
        <w:t xml:space="preserve">or for </w:t>
      </w:r>
      <w:r w:rsidR="0014405D" w:rsidRPr="00400E2C">
        <w:rPr>
          <w:rFonts w:ascii="Times New Roman" w:hAnsi="Times New Roman"/>
          <w:sz w:val="24"/>
          <w:szCs w:val="24"/>
        </w:rPr>
        <w:t>units</w:t>
      </w:r>
      <w:r w:rsidR="00FB6E64" w:rsidRPr="00400E2C">
        <w:rPr>
          <w:rFonts w:ascii="Times New Roman" w:hAnsi="Times New Roman"/>
          <w:sz w:val="24"/>
          <w:szCs w:val="24"/>
        </w:rPr>
        <w:t xml:space="preserve"> </w:t>
      </w:r>
      <w:r w:rsidRPr="00400E2C">
        <w:rPr>
          <w:rFonts w:ascii="Times New Roman" w:hAnsi="Times New Roman"/>
          <w:sz w:val="24"/>
          <w:szCs w:val="24"/>
        </w:rPr>
        <w:t xml:space="preserve">as per the condition mentioned in </w:t>
      </w:r>
      <w:r w:rsidR="00526127" w:rsidRPr="00400E2C">
        <w:rPr>
          <w:rFonts w:ascii="Times New Roman" w:hAnsi="Times New Roman"/>
          <w:sz w:val="24"/>
          <w:szCs w:val="24"/>
        </w:rPr>
        <w:t>proviso</w:t>
      </w:r>
      <w:r w:rsidRPr="00400E2C">
        <w:rPr>
          <w:rFonts w:ascii="Times New Roman" w:hAnsi="Times New Roman"/>
          <w:sz w:val="24"/>
          <w:szCs w:val="24"/>
        </w:rPr>
        <w:t xml:space="preserve"> below </w:t>
      </w:r>
      <w:r w:rsidR="007B7A46" w:rsidRPr="00400E2C">
        <w:rPr>
          <w:rFonts w:ascii="Times New Roman" w:hAnsi="Times New Roman"/>
          <w:sz w:val="24"/>
          <w:szCs w:val="24"/>
        </w:rPr>
        <w:t>:</w:t>
      </w:r>
    </w:p>
    <w:p w:rsidR="00FB6E64" w:rsidRPr="00400E2C" w:rsidRDefault="00FB6E64" w:rsidP="00FB6E64">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tariff shall be determined for </w:t>
      </w:r>
      <w:r w:rsidR="0014405D" w:rsidRPr="00400E2C">
        <w:rPr>
          <w:rFonts w:ascii="Times New Roman" w:hAnsi="Times New Roman"/>
          <w:sz w:val="24"/>
          <w:szCs w:val="24"/>
        </w:rPr>
        <w:t>units</w:t>
      </w:r>
      <w:r w:rsidRPr="00400E2C">
        <w:rPr>
          <w:rFonts w:ascii="Times New Roman" w:hAnsi="Times New Roman"/>
          <w:sz w:val="24"/>
          <w:szCs w:val="24"/>
        </w:rPr>
        <w:t xml:space="preserve"> after the cut-off date of the last unit in the </w:t>
      </w:r>
      <w:r w:rsidR="0014405D" w:rsidRPr="00400E2C">
        <w:rPr>
          <w:rFonts w:ascii="Times New Roman" w:hAnsi="Times New Roman"/>
          <w:sz w:val="24"/>
          <w:szCs w:val="24"/>
        </w:rPr>
        <w:t>units</w:t>
      </w:r>
      <w:r w:rsidRPr="00400E2C">
        <w:rPr>
          <w:rFonts w:ascii="Times New Roman" w:hAnsi="Times New Roman"/>
          <w:sz w:val="24"/>
          <w:szCs w:val="24"/>
        </w:rPr>
        <w:t xml:space="preserve"> or after the capital cost of the last unit in the </w:t>
      </w:r>
      <w:r w:rsidR="0014405D" w:rsidRPr="00400E2C">
        <w:rPr>
          <w:rFonts w:ascii="Times New Roman" w:hAnsi="Times New Roman"/>
          <w:sz w:val="24"/>
          <w:szCs w:val="24"/>
        </w:rPr>
        <w:t>units</w:t>
      </w:r>
      <w:r w:rsidRPr="00400E2C">
        <w:rPr>
          <w:rFonts w:ascii="Times New Roman" w:hAnsi="Times New Roman"/>
          <w:sz w:val="24"/>
          <w:szCs w:val="24"/>
        </w:rPr>
        <w:t xml:space="preserve"> is finalized, whichever is earlier:</w:t>
      </w:r>
    </w:p>
    <w:p w:rsidR="00602598" w:rsidRPr="00400E2C" w:rsidRDefault="007B7A46" w:rsidP="00696899">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tariff shall be determined f</w:t>
      </w:r>
      <w:r w:rsidR="00602598" w:rsidRPr="00400E2C">
        <w:rPr>
          <w:rFonts w:ascii="Times New Roman" w:hAnsi="Times New Roman"/>
          <w:sz w:val="24"/>
          <w:szCs w:val="24"/>
        </w:rPr>
        <w:t>or the whole of the generating station afte</w:t>
      </w:r>
      <w:r w:rsidR="008366A3" w:rsidRPr="00400E2C">
        <w:rPr>
          <w:rFonts w:ascii="Times New Roman" w:hAnsi="Times New Roman"/>
          <w:sz w:val="24"/>
          <w:szCs w:val="24"/>
        </w:rPr>
        <w:t>r the cut-off date of the last u</w:t>
      </w:r>
      <w:r w:rsidR="00602598" w:rsidRPr="00400E2C">
        <w:rPr>
          <w:rFonts w:ascii="Times New Roman" w:hAnsi="Times New Roman"/>
          <w:sz w:val="24"/>
          <w:szCs w:val="24"/>
        </w:rPr>
        <w:t>nit in the generating plant or after the capital cost of the last unit in the</w:t>
      </w:r>
      <w:r w:rsidRPr="00400E2C">
        <w:rPr>
          <w:rFonts w:ascii="Times New Roman" w:hAnsi="Times New Roman"/>
          <w:sz w:val="24"/>
          <w:szCs w:val="24"/>
        </w:rPr>
        <w:t xml:space="preserve"> generating plant is finalized, whichever is earlier.</w:t>
      </w:r>
    </w:p>
    <w:p w:rsidR="00CE7E0E" w:rsidRPr="00400E2C" w:rsidRDefault="00CE7E0E" w:rsidP="00696899">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in relation to multi-purpose hydro schemes, with irrigation, flood control and power components, the capital cost chargeable to the power component of the scheme only shall be considered for determination of tariff.</w:t>
      </w:r>
    </w:p>
    <w:p w:rsidR="00602598" w:rsidRPr="00400E2C" w:rsidRDefault="00602598" w:rsidP="0069689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For the purpose of determination of tariff, the capital cost of the project may be broken up into </w:t>
      </w:r>
      <w:r w:rsidR="0014405D" w:rsidRPr="00400E2C">
        <w:rPr>
          <w:rFonts w:ascii="Times New Roman" w:hAnsi="Times New Roman"/>
          <w:sz w:val="24"/>
          <w:szCs w:val="24"/>
        </w:rPr>
        <w:t>unit</w:t>
      </w:r>
      <w:r w:rsidR="00FB6E64" w:rsidRPr="00400E2C">
        <w:rPr>
          <w:rFonts w:ascii="Times New Roman" w:hAnsi="Times New Roman"/>
          <w:sz w:val="24"/>
          <w:szCs w:val="24"/>
        </w:rPr>
        <w:t xml:space="preserve">s and </w:t>
      </w:r>
      <w:r w:rsidR="007B7A46" w:rsidRPr="00400E2C">
        <w:rPr>
          <w:rFonts w:ascii="Times New Roman" w:hAnsi="Times New Roman"/>
          <w:sz w:val="24"/>
          <w:szCs w:val="24"/>
        </w:rPr>
        <w:t xml:space="preserve">distinct units </w:t>
      </w:r>
      <w:r w:rsidRPr="00400E2C">
        <w:rPr>
          <w:rFonts w:ascii="Times New Roman" w:hAnsi="Times New Roman"/>
          <w:sz w:val="24"/>
          <w:szCs w:val="24"/>
        </w:rPr>
        <w:t>forming part of the project, if required:</w:t>
      </w:r>
    </w:p>
    <w:p w:rsidR="00602598" w:rsidRPr="00400E2C" w:rsidRDefault="00602598" w:rsidP="00696899">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where break-up of the capital cost of the project for </w:t>
      </w:r>
      <w:r w:rsidR="00DE3D06" w:rsidRPr="00400E2C">
        <w:rPr>
          <w:rFonts w:ascii="Times New Roman" w:hAnsi="Times New Roman"/>
          <w:sz w:val="24"/>
          <w:szCs w:val="24"/>
        </w:rPr>
        <w:t>different units are</w:t>
      </w:r>
      <w:r w:rsidRPr="00400E2C">
        <w:rPr>
          <w:rFonts w:ascii="Times New Roman" w:hAnsi="Times New Roman"/>
          <w:sz w:val="24"/>
          <w:szCs w:val="24"/>
        </w:rPr>
        <w:t xml:space="preserve"> not available and in case of on-going projects, the common facilities shall be apportioned on the basis of the </w:t>
      </w:r>
      <w:r w:rsidR="00CE7E0E" w:rsidRPr="00400E2C">
        <w:rPr>
          <w:rFonts w:ascii="Times New Roman" w:hAnsi="Times New Roman"/>
          <w:sz w:val="24"/>
          <w:szCs w:val="24"/>
        </w:rPr>
        <w:t>installed capacity of the units.</w:t>
      </w:r>
    </w:p>
    <w:p w:rsidR="00F33037" w:rsidRPr="00400E2C" w:rsidRDefault="00F33037" w:rsidP="00D32816">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commission, if need arises, due to insufficiency of data, explanation, information etc</w:t>
      </w:r>
      <w:r w:rsidR="00880D0F" w:rsidRPr="00400E2C">
        <w:rPr>
          <w:rFonts w:ascii="Times New Roman" w:hAnsi="Times New Roman"/>
          <w:sz w:val="24"/>
          <w:szCs w:val="24"/>
        </w:rPr>
        <w:t xml:space="preserve"> provided by the petitioner</w:t>
      </w:r>
      <w:r w:rsidRPr="00400E2C">
        <w:rPr>
          <w:rFonts w:ascii="Times New Roman" w:hAnsi="Times New Roman"/>
          <w:sz w:val="24"/>
          <w:szCs w:val="24"/>
        </w:rPr>
        <w:t xml:space="preserve">, may issue provisional tariff for the whole of the generating station or </w:t>
      </w:r>
      <w:r w:rsidR="00EB129F" w:rsidRPr="00400E2C">
        <w:rPr>
          <w:rFonts w:ascii="Times New Roman" w:hAnsi="Times New Roman"/>
          <w:sz w:val="24"/>
          <w:szCs w:val="24"/>
        </w:rPr>
        <w:t xml:space="preserve">a unit </w:t>
      </w:r>
      <w:r w:rsidR="00EB129F">
        <w:rPr>
          <w:rFonts w:ascii="Times New Roman" w:hAnsi="Times New Roman"/>
          <w:sz w:val="24"/>
          <w:szCs w:val="24"/>
        </w:rPr>
        <w:t xml:space="preserve">or </w:t>
      </w:r>
      <w:r w:rsidRPr="00400E2C">
        <w:rPr>
          <w:rFonts w:ascii="Times New Roman" w:hAnsi="Times New Roman"/>
          <w:sz w:val="24"/>
          <w:szCs w:val="24"/>
        </w:rPr>
        <w:t>unit</w:t>
      </w:r>
      <w:r w:rsidR="00EB129F">
        <w:rPr>
          <w:rFonts w:ascii="Times New Roman" w:hAnsi="Times New Roman"/>
          <w:sz w:val="24"/>
          <w:szCs w:val="24"/>
        </w:rPr>
        <w:t>s</w:t>
      </w:r>
      <w:r w:rsidRPr="00400E2C">
        <w:rPr>
          <w:rFonts w:ascii="Times New Roman" w:hAnsi="Times New Roman"/>
          <w:sz w:val="24"/>
          <w:szCs w:val="24"/>
        </w:rPr>
        <w:t xml:space="preserve"> of the generating station till such time final tariff is determined.</w:t>
      </w:r>
    </w:p>
    <w:p w:rsidR="00132687" w:rsidRPr="00400E2C" w:rsidRDefault="004A2EBE" w:rsidP="004B7386">
      <w:pPr>
        <w:widowControl w:val="0"/>
        <w:autoSpaceDE w:val="0"/>
        <w:autoSpaceDN w:val="0"/>
        <w:adjustRightInd w:val="0"/>
        <w:spacing w:before="240" w:after="0" w:line="240" w:lineRule="auto"/>
        <w:rPr>
          <w:rFonts w:ascii="Times New Roman" w:hAnsi="Times New Roman"/>
          <w:sz w:val="24"/>
          <w:szCs w:val="24"/>
        </w:rPr>
      </w:pPr>
      <w:r w:rsidRPr="00400E2C">
        <w:rPr>
          <w:rFonts w:ascii="Times New Roman" w:hAnsi="Times New Roman"/>
          <w:b/>
          <w:bCs/>
          <w:sz w:val="24"/>
          <w:szCs w:val="24"/>
        </w:rPr>
        <w:t>TARIFF FILING</w:t>
      </w:r>
    </w:p>
    <w:p w:rsidR="006D1E64" w:rsidRPr="00400E2C" w:rsidRDefault="006D1E64"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generating company may make an application for determination of tariff</w:t>
      </w:r>
      <w:r w:rsidR="00070835" w:rsidRPr="00400E2C">
        <w:rPr>
          <w:rFonts w:ascii="Times New Roman" w:hAnsi="Times New Roman"/>
          <w:sz w:val="24"/>
          <w:szCs w:val="24"/>
        </w:rPr>
        <w:t xml:space="preserve">, </w:t>
      </w:r>
      <w:r w:rsidRPr="00400E2C">
        <w:rPr>
          <w:rFonts w:ascii="Times New Roman" w:hAnsi="Times New Roman"/>
          <w:sz w:val="24"/>
          <w:szCs w:val="24"/>
        </w:rPr>
        <w:t>in respect of the units of the generating station completed or projected to be completed within six months from the date of application.</w:t>
      </w:r>
    </w:p>
    <w:p w:rsidR="006D1E64" w:rsidRPr="00400E2C" w:rsidRDefault="006D1E64" w:rsidP="004E2E85">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generating company shall make an application as per </w:t>
      </w:r>
      <w:r w:rsidR="00BC025B" w:rsidRPr="00400E2C">
        <w:rPr>
          <w:rFonts w:ascii="Times New Roman" w:hAnsi="Times New Roman"/>
          <w:sz w:val="24"/>
          <w:szCs w:val="24"/>
        </w:rPr>
        <w:t>Appendix-A</w:t>
      </w:r>
      <w:r w:rsidRPr="00400E2C">
        <w:rPr>
          <w:rFonts w:ascii="Times New Roman" w:hAnsi="Times New Roman"/>
          <w:sz w:val="24"/>
          <w:szCs w:val="24"/>
        </w:rPr>
        <w:t xml:space="preserve"> to these regulations</w:t>
      </w:r>
      <w:r w:rsidR="008778A9" w:rsidRPr="00400E2C">
        <w:rPr>
          <w:rFonts w:ascii="Times New Roman" w:hAnsi="Times New Roman"/>
          <w:sz w:val="24"/>
          <w:szCs w:val="24"/>
        </w:rPr>
        <w:t xml:space="preserve"> with necessary information and explanations</w:t>
      </w:r>
      <w:r w:rsidRPr="00400E2C">
        <w:rPr>
          <w:rFonts w:ascii="Times New Roman" w:hAnsi="Times New Roman"/>
          <w:sz w:val="24"/>
          <w:szCs w:val="24"/>
        </w:rPr>
        <w:t>,</w:t>
      </w:r>
      <w:r w:rsidR="00070835" w:rsidRPr="00400E2C">
        <w:rPr>
          <w:rFonts w:ascii="Times New Roman" w:hAnsi="Times New Roman"/>
          <w:sz w:val="24"/>
          <w:szCs w:val="24"/>
        </w:rPr>
        <w:t xml:space="preserve"> </w:t>
      </w:r>
      <w:r w:rsidRPr="00400E2C">
        <w:rPr>
          <w:rFonts w:ascii="Times New Roman" w:hAnsi="Times New Roman"/>
          <w:sz w:val="24"/>
          <w:szCs w:val="24"/>
        </w:rPr>
        <w:t>for determination of tariff based on capital expenditure incurred duly certified by the auditors or projected to be incurred up to the date of commercial operation and additional capital expenditure incurred duly certified by the auditors or projected to be incurred during the tariff p</w:t>
      </w:r>
      <w:r w:rsidR="001D2BD0" w:rsidRPr="00400E2C">
        <w:rPr>
          <w:rFonts w:ascii="Times New Roman" w:hAnsi="Times New Roman"/>
          <w:sz w:val="24"/>
          <w:szCs w:val="24"/>
        </w:rPr>
        <w:t>eriod of the generating station. If commission so desires</w:t>
      </w:r>
      <w:r w:rsidR="00657846" w:rsidRPr="00400E2C">
        <w:rPr>
          <w:rFonts w:ascii="Times New Roman" w:hAnsi="Times New Roman"/>
          <w:sz w:val="24"/>
          <w:szCs w:val="24"/>
        </w:rPr>
        <w:t xml:space="preserve">, the </w:t>
      </w:r>
      <w:r w:rsidR="001D2BD0" w:rsidRPr="00400E2C">
        <w:rPr>
          <w:rFonts w:ascii="Times New Roman" w:hAnsi="Times New Roman"/>
          <w:sz w:val="24"/>
          <w:szCs w:val="24"/>
        </w:rPr>
        <w:t xml:space="preserve">commission can get the capital expenditure verified by an independent agency appointed by the Commission, </w:t>
      </w:r>
      <w:r w:rsidR="001D2BD0" w:rsidRPr="00400E2C">
        <w:rPr>
          <w:rFonts w:ascii="Times New Roman" w:hAnsi="Times New Roman"/>
          <w:sz w:val="24"/>
          <w:szCs w:val="24"/>
        </w:rPr>
        <w:lastRenderedPageBreak/>
        <w:t>the cost of such verification shall be borne by the generating company</w:t>
      </w:r>
      <w:r w:rsidR="00657846" w:rsidRPr="00400E2C">
        <w:rPr>
          <w:rFonts w:ascii="Times New Roman" w:hAnsi="Times New Roman"/>
          <w:sz w:val="24"/>
          <w:szCs w:val="24"/>
        </w:rPr>
        <w:t xml:space="preserve"> or as directed by the commission</w:t>
      </w:r>
      <w:r w:rsidR="001D2BD0" w:rsidRPr="00400E2C">
        <w:rPr>
          <w:rFonts w:ascii="Times New Roman" w:hAnsi="Times New Roman"/>
          <w:sz w:val="24"/>
          <w:szCs w:val="24"/>
        </w:rPr>
        <w:t xml:space="preserve">. </w:t>
      </w:r>
    </w:p>
    <w:p w:rsidR="007E1AAD" w:rsidRPr="00400E2C" w:rsidRDefault="007E1AAD" w:rsidP="007E1AAD">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in case of an existing project, the application shall be based on admitted capital cost including any additional capitalization already admitted up to </w:t>
      </w:r>
      <w:r w:rsidR="00FC0F2F" w:rsidRPr="00400E2C">
        <w:rPr>
          <w:rFonts w:ascii="Times New Roman" w:hAnsi="Times New Roman"/>
          <w:sz w:val="24"/>
          <w:szCs w:val="24"/>
        </w:rPr>
        <w:t>31.03.2014</w:t>
      </w:r>
      <w:r w:rsidR="007C5EA2" w:rsidRPr="00400E2C">
        <w:rPr>
          <w:rFonts w:ascii="Times New Roman" w:hAnsi="Times New Roman"/>
          <w:sz w:val="24"/>
          <w:szCs w:val="24"/>
        </w:rPr>
        <w:t xml:space="preserve"> and</w:t>
      </w:r>
      <w:r w:rsidRPr="00400E2C">
        <w:rPr>
          <w:rFonts w:ascii="Times New Roman" w:hAnsi="Times New Roman"/>
          <w:sz w:val="24"/>
          <w:szCs w:val="24"/>
        </w:rPr>
        <w:t xml:space="preserve"> estimated additional capital expenditure for the respective years of the </w:t>
      </w:r>
      <w:r w:rsidR="006D1E64" w:rsidRPr="00400E2C">
        <w:rPr>
          <w:rFonts w:ascii="Times New Roman" w:hAnsi="Times New Roman"/>
          <w:sz w:val="24"/>
          <w:szCs w:val="24"/>
        </w:rPr>
        <w:t>tariff p</w:t>
      </w:r>
      <w:r w:rsidRPr="00400E2C">
        <w:rPr>
          <w:rFonts w:ascii="Times New Roman" w:hAnsi="Times New Roman"/>
          <w:sz w:val="24"/>
          <w:szCs w:val="24"/>
        </w:rPr>
        <w:t xml:space="preserve">eriod </w:t>
      </w:r>
      <w:r w:rsidR="007C5EA2" w:rsidRPr="00400E2C">
        <w:rPr>
          <w:rFonts w:ascii="Times New Roman" w:hAnsi="Times New Roman"/>
          <w:sz w:val="24"/>
          <w:szCs w:val="24"/>
        </w:rPr>
        <w:t>2014</w:t>
      </w:r>
      <w:r w:rsidR="00BA2D99" w:rsidRPr="00400E2C">
        <w:rPr>
          <w:rFonts w:ascii="Times New Roman" w:hAnsi="Times New Roman"/>
          <w:sz w:val="24"/>
          <w:szCs w:val="24"/>
        </w:rPr>
        <w:t xml:space="preserve">-15 to </w:t>
      </w:r>
      <w:r w:rsidR="007C5EA2" w:rsidRPr="00400E2C">
        <w:rPr>
          <w:rFonts w:ascii="Times New Roman" w:hAnsi="Times New Roman"/>
          <w:sz w:val="24"/>
          <w:szCs w:val="24"/>
        </w:rPr>
        <w:t>201</w:t>
      </w:r>
      <w:r w:rsidR="00BA2D99" w:rsidRPr="00400E2C">
        <w:rPr>
          <w:rFonts w:ascii="Times New Roman" w:hAnsi="Times New Roman"/>
          <w:sz w:val="24"/>
          <w:szCs w:val="24"/>
        </w:rPr>
        <w:t>8-1</w:t>
      </w:r>
      <w:r w:rsidR="007C5EA2" w:rsidRPr="00400E2C">
        <w:rPr>
          <w:rFonts w:ascii="Times New Roman" w:hAnsi="Times New Roman"/>
          <w:sz w:val="24"/>
          <w:szCs w:val="24"/>
        </w:rPr>
        <w:t>9</w:t>
      </w:r>
      <w:r w:rsidRPr="00400E2C">
        <w:rPr>
          <w:rFonts w:ascii="Times New Roman" w:hAnsi="Times New Roman"/>
          <w:sz w:val="24"/>
          <w:szCs w:val="24"/>
        </w:rPr>
        <w:t xml:space="preserve">: </w:t>
      </w:r>
    </w:p>
    <w:p w:rsidR="00F54DFA" w:rsidRPr="00400E2C" w:rsidRDefault="00F54DFA" w:rsidP="00911834">
      <w:pPr>
        <w:widowControl w:val="0"/>
        <w:overflowPunct w:val="0"/>
        <w:autoSpaceDE w:val="0"/>
        <w:autoSpaceDN w:val="0"/>
        <w:adjustRightInd w:val="0"/>
        <w:spacing w:before="240" w:after="0" w:line="240" w:lineRule="auto"/>
        <w:ind w:left="720"/>
        <w:jc w:val="both"/>
        <w:rPr>
          <w:rFonts w:ascii="Times New Roman" w:hAnsi="Times New Roman"/>
          <w:sz w:val="23"/>
          <w:szCs w:val="23"/>
        </w:rPr>
      </w:pPr>
      <w:r w:rsidRPr="00400E2C">
        <w:rPr>
          <w:rFonts w:ascii="Times New Roman" w:hAnsi="Times New Roman"/>
          <w:sz w:val="23"/>
          <w:szCs w:val="23"/>
        </w:rPr>
        <w:t xml:space="preserve">Provided further that application shall contain details of underlying assumptions for projected capital cost and additional capital expenditure, where applicable. </w:t>
      </w:r>
    </w:p>
    <w:p w:rsidR="005C749D" w:rsidRPr="00400E2C" w:rsidRDefault="005C749D" w:rsidP="00911834">
      <w:pPr>
        <w:widowControl w:val="0"/>
        <w:overflowPunct w:val="0"/>
        <w:autoSpaceDE w:val="0"/>
        <w:autoSpaceDN w:val="0"/>
        <w:adjustRightInd w:val="0"/>
        <w:spacing w:before="240" w:after="0" w:line="240" w:lineRule="auto"/>
        <w:ind w:left="720"/>
        <w:jc w:val="both"/>
        <w:rPr>
          <w:rFonts w:ascii="Times New Roman" w:hAnsi="Times New Roman"/>
          <w:sz w:val="23"/>
          <w:szCs w:val="23"/>
        </w:rPr>
      </w:pPr>
      <w:r w:rsidRPr="00400E2C">
        <w:rPr>
          <w:rFonts w:ascii="Times New Roman" w:hAnsi="Times New Roman"/>
          <w:sz w:val="23"/>
          <w:szCs w:val="23"/>
        </w:rPr>
        <w:t xml:space="preserve">Provided further that any </w:t>
      </w:r>
      <w:r w:rsidRPr="00400E2C">
        <w:rPr>
          <w:rFonts w:ascii="Times New Roman" w:hAnsi="Times New Roman"/>
          <w:sz w:val="24"/>
          <w:szCs w:val="24"/>
        </w:rPr>
        <w:t>estimated</w:t>
      </w:r>
      <w:r w:rsidRPr="00400E2C">
        <w:rPr>
          <w:rFonts w:ascii="Times New Roman" w:hAnsi="Times New Roman"/>
          <w:sz w:val="23"/>
          <w:szCs w:val="23"/>
        </w:rPr>
        <w:t xml:space="preserve"> additional capitalization will be as per </w:t>
      </w:r>
      <w:r w:rsidR="00AF2A40" w:rsidRPr="00400E2C">
        <w:rPr>
          <w:rFonts w:ascii="Times New Roman" w:hAnsi="Times New Roman"/>
          <w:sz w:val="23"/>
          <w:szCs w:val="23"/>
        </w:rPr>
        <w:t>Regulation</w:t>
      </w:r>
      <w:r w:rsidRPr="00400E2C">
        <w:rPr>
          <w:rFonts w:ascii="Times New Roman" w:hAnsi="Times New Roman"/>
          <w:sz w:val="23"/>
          <w:szCs w:val="23"/>
        </w:rPr>
        <w:t xml:space="preserve"> </w:t>
      </w:r>
      <w:fldSimple w:instr=" REF _Ref365111824 \r \h  \* MERGEFORMAT ">
        <w:r w:rsidR="00EA6F48" w:rsidRPr="00EA6F48">
          <w:rPr>
            <w:rFonts w:ascii="Times New Roman" w:hAnsi="Times New Roman"/>
            <w:sz w:val="23"/>
            <w:szCs w:val="23"/>
          </w:rPr>
          <w:t>3.3</w:t>
        </w:r>
      </w:fldSimple>
      <w:r w:rsidR="00921D65" w:rsidRPr="00400E2C">
        <w:rPr>
          <w:rFonts w:ascii="Times New Roman" w:hAnsi="Times New Roman"/>
          <w:sz w:val="23"/>
          <w:szCs w:val="23"/>
        </w:rPr>
        <w:t xml:space="preserve"> and </w:t>
      </w:r>
      <w:fldSimple w:instr=" REF _Ref365111845 \r \h  \* MERGEFORMAT ">
        <w:r w:rsidR="00EA6F48" w:rsidRPr="00EA6F48">
          <w:rPr>
            <w:rFonts w:ascii="Times New Roman" w:hAnsi="Times New Roman"/>
            <w:sz w:val="23"/>
            <w:szCs w:val="23"/>
          </w:rPr>
          <w:t>3.4</w:t>
        </w:r>
      </w:fldSimple>
      <w:r w:rsidRPr="00400E2C">
        <w:rPr>
          <w:rFonts w:ascii="Times New Roman" w:hAnsi="Times New Roman"/>
          <w:sz w:val="23"/>
          <w:szCs w:val="23"/>
        </w:rPr>
        <w:t xml:space="preserve"> of this regulation.</w:t>
      </w:r>
    </w:p>
    <w:p w:rsidR="004E2E85" w:rsidRPr="00400E2C" w:rsidRDefault="00E305C1" w:rsidP="004E2E85">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 w:name="page32"/>
      <w:bookmarkStart w:id="2" w:name="_Ref365385211"/>
      <w:bookmarkEnd w:id="1"/>
      <w:r w:rsidRPr="00400E2C">
        <w:rPr>
          <w:rFonts w:ascii="Times New Roman" w:hAnsi="Times New Roman"/>
          <w:sz w:val="24"/>
          <w:szCs w:val="24"/>
        </w:rPr>
        <w:t xml:space="preserve">The existing generation plants of </w:t>
      </w:r>
      <w:r w:rsidR="004E2E85" w:rsidRPr="00400E2C">
        <w:rPr>
          <w:rFonts w:ascii="Times New Roman" w:hAnsi="Times New Roman"/>
          <w:sz w:val="24"/>
          <w:szCs w:val="24"/>
        </w:rPr>
        <w:t xml:space="preserve">OHPC and OPGC </w:t>
      </w:r>
      <w:r w:rsidR="003A7D76" w:rsidRPr="00400E2C">
        <w:rPr>
          <w:rFonts w:ascii="Times New Roman" w:hAnsi="Times New Roman"/>
          <w:sz w:val="24"/>
          <w:szCs w:val="24"/>
        </w:rPr>
        <w:t>may make an application for determination of tariff as per annual schedule</w:t>
      </w:r>
      <w:r w:rsidR="004E2E85" w:rsidRPr="00400E2C">
        <w:rPr>
          <w:rFonts w:ascii="Times New Roman" w:hAnsi="Times New Roman"/>
          <w:sz w:val="24"/>
          <w:szCs w:val="24"/>
        </w:rPr>
        <w:t>, by November 30</w:t>
      </w:r>
      <w:r w:rsidR="004E2E85" w:rsidRPr="00400E2C">
        <w:rPr>
          <w:rFonts w:ascii="Times New Roman" w:hAnsi="Times New Roman"/>
          <w:sz w:val="24"/>
          <w:szCs w:val="24"/>
          <w:vertAlign w:val="superscript"/>
        </w:rPr>
        <w:t>th</w:t>
      </w:r>
      <w:r w:rsidR="004E2E85" w:rsidRPr="00400E2C">
        <w:rPr>
          <w:rFonts w:ascii="Times New Roman" w:hAnsi="Times New Roman"/>
          <w:sz w:val="24"/>
          <w:szCs w:val="24"/>
        </w:rPr>
        <w:t xml:space="preserve"> of every year for determination of tariff in respect of the units of the generating station completed or projected to be completed within six months from the date of application</w:t>
      </w:r>
      <w:r w:rsidR="000F4059" w:rsidRPr="00400E2C">
        <w:rPr>
          <w:rFonts w:ascii="Times New Roman" w:hAnsi="Times New Roman"/>
          <w:sz w:val="24"/>
          <w:szCs w:val="24"/>
        </w:rPr>
        <w:t>.</w:t>
      </w:r>
      <w:bookmarkEnd w:id="2"/>
    </w:p>
    <w:p w:rsidR="00872B1B" w:rsidRPr="00400E2C" w:rsidRDefault="00872B1B" w:rsidP="00872B1B">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the generating company mentioned in this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85211 \r \h  \* MERGEFORMAT ">
        <w:r w:rsidR="00EA6F48" w:rsidRPr="00EA6F48">
          <w:rPr>
            <w:rFonts w:ascii="Times New Roman" w:hAnsi="Times New Roman"/>
            <w:sz w:val="24"/>
            <w:szCs w:val="24"/>
          </w:rPr>
          <w:t>2.7</w:t>
        </w:r>
      </w:fldSimple>
      <w:r w:rsidRPr="00400E2C">
        <w:rPr>
          <w:rFonts w:ascii="Times New Roman" w:hAnsi="Times New Roman"/>
          <w:sz w:val="24"/>
          <w:szCs w:val="24"/>
        </w:rPr>
        <w:t xml:space="preserve"> shall make an application as per </w:t>
      </w:r>
      <w:r w:rsidR="00BC025B" w:rsidRPr="00400E2C">
        <w:rPr>
          <w:rFonts w:ascii="Times New Roman" w:hAnsi="Times New Roman"/>
          <w:sz w:val="24"/>
          <w:szCs w:val="24"/>
        </w:rPr>
        <w:t xml:space="preserve">Appendix-A </w:t>
      </w:r>
      <w:r w:rsidRPr="00400E2C">
        <w:rPr>
          <w:rFonts w:ascii="Times New Roman" w:hAnsi="Times New Roman"/>
          <w:sz w:val="24"/>
          <w:szCs w:val="24"/>
        </w:rPr>
        <w:t>to these regulations</w:t>
      </w:r>
      <w:r w:rsidR="000136F9" w:rsidRPr="00400E2C">
        <w:rPr>
          <w:rFonts w:ascii="Times New Roman" w:hAnsi="Times New Roman"/>
          <w:sz w:val="24"/>
          <w:szCs w:val="24"/>
        </w:rPr>
        <w:t xml:space="preserve"> with necessary information and explanations</w:t>
      </w:r>
      <w:r w:rsidRPr="00400E2C">
        <w:rPr>
          <w:rFonts w:ascii="Times New Roman" w:hAnsi="Times New Roman"/>
          <w:sz w:val="24"/>
          <w:szCs w:val="24"/>
        </w:rPr>
        <w:t xml:space="preserve">, for determination of tariff based on capital expenditure incurred duly certified by the auditors or projected to be incurred up to the date of commercial operation and additional capital expenditure incurred duly certified by the auditors or projected to be incurred during the period for which </w:t>
      </w:r>
      <w:r w:rsidR="007F3F2C" w:rsidRPr="00400E2C">
        <w:rPr>
          <w:rFonts w:ascii="Times New Roman" w:hAnsi="Times New Roman"/>
          <w:sz w:val="24"/>
          <w:szCs w:val="24"/>
        </w:rPr>
        <w:t xml:space="preserve">application for determination of tariff </w:t>
      </w:r>
      <w:r w:rsidRPr="00400E2C">
        <w:rPr>
          <w:rFonts w:ascii="Times New Roman" w:hAnsi="Times New Roman"/>
          <w:sz w:val="24"/>
          <w:szCs w:val="24"/>
        </w:rPr>
        <w:t>is filed of the generating station:</w:t>
      </w:r>
    </w:p>
    <w:p w:rsidR="00872B1B" w:rsidRPr="00400E2C" w:rsidRDefault="00872B1B" w:rsidP="00872B1B">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application shall contain details of underlying assumptions for projected capital cost and additional capital expenditure, where</w:t>
      </w:r>
      <w:r w:rsidR="00BA2D99" w:rsidRPr="00400E2C">
        <w:rPr>
          <w:rFonts w:ascii="Times New Roman" w:hAnsi="Times New Roman"/>
          <w:sz w:val="24"/>
          <w:szCs w:val="24"/>
        </w:rPr>
        <w:t>ver</w:t>
      </w:r>
      <w:r w:rsidRPr="00400E2C">
        <w:rPr>
          <w:rFonts w:ascii="Times New Roman" w:hAnsi="Times New Roman"/>
          <w:sz w:val="24"/>
          <w:szCs w:val="24"/>
        </w:rPr>
        <w:t xml:space="preserve"> applicable.</w:t>
      </w:r>
    </w:p>
    <w:p w:rsidR="005C749D" w:rsidRPr="00400E2C" w:rsidRDefault="005C749D" w:rsidP="005C749D">
      <w:pPr>
        <w:widowControl w:val="0"/>
        <w:overflowPunct w:val="0"/>
        <w:autoSpaceDE w:val="0"/>
        <w:autoSpaceDN w:val="0"/>
        <w:adjustRightInd w:val="0"/>
        <w:spacing w:before="240" w:after="0" w:line="240" w:lineRule="auto"/>
        <w:ind w:left="720"/>
        <w:jc w:val="both"/>
        <w:rPr>
          <w:rFonts w:ascii="Times New Roman" w:hAnsi="Times New Roman"/>
          <w:sz w:val="23"/>
          <w:szCs w:val="23"/>
        </w:rPr>
      </w:pPr>
      <w:r w:rsidRPr="00400E2C">
        <w:rPr>
          <w:rFonts w:ascii="Times New Roman" w:hAnsi="Times New Roman"/>
          <w:sz w:val="23"/>
          <w:szCs w:val="23"/>
        </w:rPr>
        <w:t xml:space="preserve">Provided further that any </w:t>
      </w:r>
      <w:r w:rsidRPr="00400E2C">
        <w:rPr>
          <w:rFonts w:ascii="Times New Roman" w:hAnsi="Times New Roman"/>
          <w:sz w:val="24"/>
          <w:szCs w:val="24"/>
        </w:rPr>
        <w:t>estimated</w:t>
      </w:r>
      <w:r w:rsidRPr="00400E2C">
        <w:rPr>
          <w:rFonts w:ascii="Times New Roman" w:hAnsi="Times New Roman"/>
          <w:sz w:val="23"/>
          <w:szCs w:val="23"/>
        </w:rPr>
        <w:t xml:space="preserve"> additional capitalization will be as per </w:t>
      </w:r>
      <w:r w:rsidR="00AF2A40" w:rsidRPr="00400E2C">
        <w:rPr>
          <w:rFonts w:ascii="Times New Roman" w:hAnsi="Times New Roman"/>
          <w:sz w:val="23"/>
          <w:szCs w:val="23"/>
        </w:rPr>
        <w:t>Regulation</w:t>
      </w:r>
      <w:r w:rsidRPr="00400E2C">
        <w:rPr>
          <w:rFonts w:ascii="Times New Roman" w:hAnsi="Times New Roman"/>
          <w:sz w:val="23"/>
          <w:szCs w:val="23"/>
        </w:rPr>
        <w:t xml:space="preserve"> </w:t>
      </w:r>
      <w:fldSimple w:instr=" REF _Ref365111824 \r \h  \* MERGEFORMAT ">
        <w:r w:rsidR="00EA6F48" w:rsidRPr="00EA6F48">
          <w:rPr>
            <w:rFonts w:ascii="Times New Roman" w:hAnsi="Times New Roman"/>
            <w:sz w:val="23"/>
            <w:szCs w:val="23"/>
          </w:rPr>
          <w:t>3.3</w:t>
        </w:r>
      </w:fldSimple>
      <w:r w:rsidRPr="00400E2C">
        <w:rPr>
          <w:rFonts w:ascii="Times New Roman" w:hAnsi="Times New Roman"/>
          <w:sz w:val="23"/>
          <w:szCs w:val="23"/>
        </w:rPr>
        <w:t xml:space="preserve"> and </w:t>
      </w:r>
      <w:fldSimple w:instr=" REF _Ref365111845 \r \h  \* MERGEFORMAT ">
        <w:r w:rsidR="00EA6F48" w:rsidRPr="00EA6F48">
          <w:rPr>
            <w:rFonts w:ascii="Times New Roman" w:hAnsi="Times New Roman"/>
            <w:sz w:val="23"/>
            <w:szCs w:val="23"/>
          </w:rPr>
          <w:t>3.4</w:t>
        </w:r>
      </w:fldSimple>
      <w:r w:rsidRPr="00400E2C">
        <w:rPr>
          <w:rFonts w:ascii="Times New Roman" w:hAnsi="Times New Roman"/>
          <w:sz w:val="23"/>
          <w:szCs w:val="23"/>
        </w:rPr>
        <w:t>.</w:t>
      </w:r>
    </w:p>
    <w:p w:rsidR="0034667A" w:rsidRPr="00400E2C" w:rsidRDefault="005843DD"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tariff filing shall be in such form and in such manner as may be prescribed by the Commission from time to time.</w:t>
      </w:r>
    </w:p>
    <w:p w:rsidR="005843DD" w:rsidRPr="00400E2C" w:rsidRDefault="005843DD"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Every application for determination of tariff or for continuation of previously determined tariff shall be accompanied by a fee as specified </w:t>
      </w:r>
      <w:r w:rsidR="003E7CC2" w:rsidRPr="00400E2C">
        <w:rPr>
          <w:rFonts w:ascii="Times New Roman" w:hAnsi="Times New Roman"/>
          <w:sz w:val="24"/>
          <w:szCs w:val="24"/>
        </w:rPr>
        <w:t>by the commission</w:t>
      </w:r>
      <w:r w:rsidRPr="00400E2C">
        <w:rPr>
          <w:rFonts w:ascii="Times New Roman" w:hAnsi="Times New Roman"/>
          <w:sz w:val="24"/>
          <w:szCs w:val="24"/>
        </w:rPr>
        <w:t xml:space="preserve"> for filing of petitions or applications before the Commission, as amended from time to time. </w:t>
      </w:r>
    </w:p>
    <w:p w:rsidR="005843DD" w:rsidRPr="00400E2C" w:rsidRDefault="005843DD"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Commission may seek clarification and additional information on the application and the applicant shall provide clarifications and additional information within the date stipulated by the Commission.</w:t>
      </w:r>
    </w:p>
    <w:p w:rsidR="005843DD" w:rsidRPr="00400E2C" w:rsidRDefault="005843DD"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True up for any period shall be governed by the provisions of the regulation under which the tariff for that year was determined.</w:t>
      </w:r>
    </w:p>
    <w:p w:rsidR="00414548" w:rsidRPr="00400E2C" w:rsidRDefault="00414548" w:rsidP="00414548">
      <w:pPr>
        <w:widowControl w:val="0"/>
        <w:autoSpaceDE w:val="0"/>
        <w:autoSpaceDN w:val="0"/>
        <w:adjustRightInd w:val="0"/>
        <w:spacing w:before="240" w:after="0" w:line="240" w:lineRule="auto"/>
        <w:rPr>
          <w:rFonts w:ascii="Times New Roman" w:hAnsi="Times New Roman"/>
          <w:b/>
          <w:bCs/>
          <w:sz w:val="24"/>
          <w:szCs w:val="24"/>
        </w:rPr>
      </w:pPr>
      <w:r w:rsidRPr="00400E2C">
        <w:rPr>
          <w:rFonts w:ascii="Times New Roman" w:hAnsi="Times New Roman"/>
          <w:b/>
          <w:bCs/>
          <w:sz w:val="24"/>
          <w:szCs w:val="24"/>
        </w:rPr>
        <w:t>TRUING UP OF CAPITAL EXPENDITURE AND TARIFF</w:t>
      </w:r>
    </w:p>
    <w:p w:rsidR="00414548" w:rsidRPr="00400E2C" w:rsidRDefault="00AC4305" w:rsidP="001A7519">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Except for those mentioned under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85292 \r \h  \* MERGEFORMAT ">
        <w:r w:rsidR="00EA6F48" w:rsidRPr="00EA6F48">
          <w:rPr>
            <w:rFonts w:ascii="Times New Roman" w:hAnsi="Times New Roman"/>
            <w:sz w:val="24"/>
            <w:szCs w:val="24"/>
          </w:rPr>
          <w:t>2.13</w:t>
        </w:r>
      </w:fldSimple>
      <w:r w:rsidRPr="00400E2C">
        <w:rPr>
          <w:rFonts w:ascii="Times New Roman" w:hAnsi="Times New Roman"/>
          <w:sz w:val="24"/>
          <w:szCs w:val="24"/>
        </w:rPr>
        <w:t xml:space="preserve"> t</w:t>
      </w:r>
      <w:r w:rsidR="00414548" w:rsidRPr="00400E2C">
        <w:rPr>
          <w:rFonts w:ascii="Times New Roman" w:hAnsi="Times New Roman"/>
          <w:sz w:val="24"/>
          <w:szCs w:val="24"/>
        </w:rPr>
        <w:t xml:space="preserve">he Commission shall carry out truing up exercise along with the tariff petition filed for the next tariff period, with respect to the capital expenditure including additional capital expenditure incurred up to </w:t>
      </w:r>
      <w:r w:rsidR="002B0993" w:rsidRPr="00400E2C">
        <w:rPr>
          <w:rFonts w:ascii="Times New Roman" w:hAnsi="Times New Roman"/>
          <w:sz w:val="24"/>
          <w:szCs w:val="24"/>
        </w:rPr>
        <w:t>31.03.2019</w:t>
      </w:r>
      <w:r w:rsidR="00414548" w:rsidRPr="00400E2C">
        <w:rPr>
          <w:rFonts w:ascii="Times New Roman" w:hAnsi="Times New Roman"/>
          <w:sz w:val="24"/>
          <w:szCs w:val="24"/>
        </w:rPr>
        <w:t>, as admitted by the Commission after prudence check at the time of truing up.</w:t>
      </w:r>
    </w:p>
    <w:p w:rsidR="00414548" w:rsidRPr="00400E2C" w:rsidRDefault="00414548" w:rsidP="00005E8F">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lastRenderedPageBreak/>
        <w:t xml:space="preserve">Provided that the generating company, may in its discretion make an application before the Commission one more time prior to </w:t>
      </w:r>
      <w:r w:rsidR="002B0993" w:rsidRPr="00400E2C">
        <w:rPr>
          <w:rFonts w:ascii="Times New Roman" w:hAnsi="Times New Roman"/>
          <w:sz w:val="24"/>
          <w:szCs w:val="24"/>
        </w:rPr>
        <w:t>2018-19</w:t>
      </w:r>
      <w:r w:rsidRPr="00400E2C">
        <w:rPr>
          <w:rFonts w:ascii="Times New Roman" w:hAnsi="Times New Roman"/>
          <w:sz w:val="24"/>
          <w:szCs w:val="24"/>
        </w:rPr>
        <w:t xml:space="preserve"> for revision of tariff.</w:t>
      </w:r>
    </w:p>
    <w:p w:rsidR="002B0993" w:rsidRPr="00400E2C" w:rsidRDefault="002B0993" w:rsidP="002B099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the generating company, shall make an application, as per </w:t>
      </w:r>
      <w:r w:rsidR="00BC025B" w:rsidRPr="00400E2C">
        <w:rPr>
          <w:rFonts w:ascii="Times New Roman" w:hAnsi="Times New Roman"/>
          <w:sz w:val="24"/>
          <w:szCs w:val="24"/>
        </w:rPr>
        <w:t>Appendix-A</w:t>
      </w:r>
      <w:r w:rsidR="00334FC3" w:rsidRPr="00400E2C">
        <w:rPr>
          <w:rFonts w:ascii="Times New Roman" w:hAnsi="Times New Roman"/>
          <w:sz w:val="24"/>
          <w:szCs w:val="24"/>
        </w:rPr>
        <w:t xml:space="preserve"> </w:t>
      </w:r>
      <w:r w:rsidR="009308E5" w:rsidRPr="00400E2C">
        <w:rPr>
          <w:rFonts w:ascii="Times New Roman" w:hAnsi="Times New Roman"/>
          <w:sz w:val="24"/>
          <w:szCs w:val="24"/>
        </w:rPr>
        <w:t>(except for the case that for Truing up, data for previous year as per True-up and audited accounts and data for current year as per actual, audited accounts and as per energy bills needs to be provided)</w:t>
      </w:r>
      <w:r w:rsidRPr="00400E2C">
        <w:rPr>
          <w:rFonts w:ascii="Times New Roman" w:hAnsi="Times New Roman"/>
          <w:sz w:val="24"/>
          <w:szCs w:val="24"/>
        </w:rPr>
        <w:t xml:space="preserve"> to these regulations</w:t>
      </w:r>
      <w:r w:rsidR="005616FB" w:rsidRPr="00400E2C">
        <w:rPr>
          <w:rFonts w:ascii="Times New Roman" w:hAnsi="Times New Roman"/>
          <w:sz w:val="24"/>
          <w:szCs w:val="24"/>
        </w:rPr>
        <w:t xml:space="preserve"> with necessary information and explanations</w:t>
      </w:r>
      <w:r w:rsidRPr="00400E2C">
        <w:rPr>
          <w:rFonts w:ascii="Times New Roman" w:hAnsi="Times New Roman"/>
          <w:sz w:val="24"/>
          <w:szCs w:val="24"/>
        </w:rPr>
        <w:t>, for carrying out truing up exercise in respect of the generating station or a unit thereof</w:t>
      </w:r>
    </w:p>
    <w:p w:rsidR="002B0993" w:rsidRPr="00400E2C" w:rsidRDefault="002B0993" w:rsidP="002B099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The generating company, shall submit for the purpose of truing up, details of capital expenditure and additional capital expenditure incurred for the period from 01.04.2014 to 31.03.2019, duly audited and certified by the auditors</w:t>
      </w:r>
    </w:p>
    <w:p w:rsidR="00356238" w:rsidRPr="00400E2C" w:rsidRDefault="00356238" w:rsidP="00356238">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where after the truing up, the tariff recovered exceeds the tariff approved by the Commission under these regulations, the generating company shall refund to the beneficiaries, the excess amount so recovered along with simple interest at the rates specified in the proviso to this regulation.</w:t>
      </w:r>
    </w:p>
    <w:p w:rsidR="00356238" w:rsidRPr="00400E2C" w:rsidRDefault="00356238" w:rsidP="00356238">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where after the truing up, the tariff recovered is less than the tariff approved by the Commission under these regulations, the generating company shall recover from the beneficiaries, the under-recovered amount along with simple interest at the rates specified in the proviso to this regulation.</w:t>
      </w:r>
    </w:p>
    <w:p w:rsidR="00356238" w:rsidRPr="00400E2C" w:rsidRDefault="00BF766D" w:rsidP="00356238">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t</w:t>
      </w:r>
      <w:r w:rsidR="00356238" w:rsidRPr="00400E2C">
        <w:rPr>
          <w:rFonts w:ascii="Times New Roman" w:hAnsi="Times New Roman"/>
          <w:sz w:val="24"/>
          <w:szCs w:val="24"/>
        </w:rPr>
        <w:t xml:space="preserve">he amount under-recovered or over-recovered, along with simple interest at the rates specified </w:t>
      </w:r>
      <w:r w:rsidRPr="00400E2C">
        <w:rPr>
          <w:rFonts w:ascii="Times New Roman" w:hAnsi="Times New Roman"/>
          <w:sz w:val="24"/>
          <w:szCs w:val="24"/>
        </w:rPr>
        <w:t>in</w:t>
      </w:r>
      <w:r w:rsidR="00356238" w:rsidRPr="00400E2C">
        <w:rPr>
          <w:rFonts w:ascii="Times New Roman" w:hAnsi="Times New Roman"/>
          <w:sz w:val="24"/>
          <w:szCs w:val="24"/>
        </w:rPr>
        <w:t xml:space="preserve"> this regulation, shall be recovered or refunded by the generating company in six equal monthly installments starting within three months from the date of the tariff order issued by the Commission after the truing up exercise at the rate equal to the Monthly average SBI Base Rate during previous </w:t>
      </w:r>
      <w:r w:rsidR="00BA79C0" w:rsidRPr="00400E2C">
        <w:rPr>
          <w:rFonts w:ascii="Times New Roman" w:hAnsi="Times New Roman"/>
          <w:sz w:val="24"/>
          <w:szCs w:val="24"/>
        </w:rPr>
        <w:t xml:space="preserve">twelve months from the </w:t>
      </w:r>
      <w:r w:rsidR="00356238" w:rsidRPr="00400E2C">
        <w:rPr>
          <w:rFonts w:ascii="Times New Roman" w:hAnsi="Times New Roman"/>
          <w:sz w:val="24"/>
          <w:szCs w:val="24"/>
        </w:rPr>
        <w:t xml:space="preserve"> </w:t>
      </w:r>
      <w:r w:rsidR="00BA79C0" w:rsidRPr="00400E2C">
        <w:rPr>
          <w:rFonts w:ascii="Times New Roman" w:hAnsi="Times New Roman"/>
          <w:sz w:val="24"/>
          <w:szCs w:val="24"/>
        </w:rPr>
        <w:t xml:space="preserve">date of the tariff order issued by the Commission after the truing up exercise </w:t>
      </w:r>
      <w:r w:rsidR="00356238" w:rsidRPr="00400E2C">
        <w:rPr>
          <w:rFonts w:ascii="Times New Roman" w:hAnsi="Times New Roman"/>
          <w:sz w:val="24"/>
          <w:szCs w:val="24"/>
        </w:rPr>
        <w:t>plus 3</w:t>
      </w:r>
      <w:r w:rsidR="001C2106" w:rsidRPr="00400E2C">
        <w:rPr>
          <w:rFonts w:ascii="Times New Roman" w:hAnsi="Times New Roman"/>
          <w:sz w:val="24"/>
          <w:szCs w:val="24"/>
        </w:rPr>
        <w:t>0</w:t>
      </w:r>
      <w:r w:rsidR="00356238" w:rsidRPr="00400E2C">
        <w:rPr>
          <w:rFonts w:ascii="Times New Roman" w:hAnsi="Times New Roman"/>
          <w:sz w:val="24"/>
          <w:szCs w:val="24"/>
        </w:rPr>
        <w:t>0 basis points.</w:t>
      </w:r>
    </w:p>
    <w:p w:rsidR="00BF7156" w:rsidRPr="00400E2C" w:rsidRDefault="00F900CC" w:rsidP="00BF7156">
      <w:pPr>
        <w:widowControl w:val="0"/>
        <w:numPr>
          <w:ilvl w:val="0"/>
          <w:numId w:val="3"/>
        </w:numPr>
        <w:overflowPunct w:val="0"/>
        <w:autoSpaceDE w:val="0"/>
        <w:autoSpaceDN w:val="0"/>
        <w:adjustRightInd w:val="0"/>
        <w:spacing w:before="240" w:after="0" w:line="240" w:lineRule="auto"/>
        <w:ind w:hanging="720"/>
        <w:jc w:val="both"/>
        <w:rPr>
          <w:rFonts w:ascii="Times New Roman" w:hAnsi="Times New Roman"/>
          <w:sz w:val="24"/>
          <w:szCs w:val="24"/>
        </w:rPr>
      </w:pPr>
      <w:bookmarkStart w:id="3" w:name="_Ref365385292"/>
      <w:r w:rsidRPr="00400E2C">
        <w:rPr>
          <w:rFonts w:ascii="Times New Roman" w:hAnsi="Times New Roman"/>
          <w:sz w:val="24"/>
          <w:szCs w:val="24"/>
        </w:rPr>
        <w:t xml:space="preserve">The existing generation plants of </w:t>
      </w:r>
      <w:r w:rsidR="00BF7156" w:rsidRPr="00400E2C">
        <w:rPr>
          <w:rFonts w:ascii="Times New Roman" w:hAnsi="Times New Roman"/>
          <w:sz w:val="24"/>
          <w:szCs w:val="24"/>
        </w:rPr>
        <w:t xml:space="preserve">OHPC and OPGC may file an application each year for truing up of its generating stations of the previous year(s), with respect to the capital expenditure including additional capital expenditure incurred up to last day of the previous year(s) and determination of revenue gap/surplus for the ensuing year, within the time limit </w:t>
      </w:r>
      <w:r w:rsidR="00334D2C" w:rsidRPr="00400E2C">
        <w:rPr>
          <w:rFonts w:ascii="Times New Roman" w:hAnsi="Times New Roman"/>
          <w:sz w:val="24"/>
          <w:szCs w:val="24"/>
        </w:rPr>
        <w:t>as specified by the Commission</w:t>
      </w:r>
      <w:r w:rsidR="00BF7156" w:rsidRPr="00400E2C">
        <w:rPr>
          <w:rFonts w:ascii="Times New Roman" w:hAnsi="Times New Roman"/>
          <w:sz w:val="24"/>
          <w:szCs w:val="24"/>
        </w:rPr>
        <w:t>.</w:t>
      </w:r>
      <w:bookmarkEnd w:id="3"/>
    </w:p>
    <w:p w:rsidR="00FA44C3" w:rsidRPr="00400E2C" w:rsidRDefault="002B0993" w:rsidP="002B099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t</w:t>
      </w:r>
      <w:r w:rsidR="00BF7156" w:rsidRPr="00400E2C">
        <w:rPr>
          <w:rFonts w:ascii="Times New Roman" w:hAnsi="Times New Roman"/>
          <w:sz w:val="24"/>
          <w:szCs w:val="24"/>
        </w:rPr>
        <w:t xml:space="preserve">he </w:t>
      </w:r>
      <w:r w:rsidRPr="00400E2C">
        <w:rPr>
          <w:rFonts w:ascii="Times New Roman" w:hAnsi="Times New Roman"/>
          <w:sz w:val="24"/>
          <w:szCs w:val="24"/>
        </w:rPr>
        <w:t>applicant</w:t>
      </w:r>
      <w:r w:rsidR="00BF7156" w:rsidRPr="00400E2C">
        <w:rPr>
          <w:rFonts w:ascii="Times New Roman" w:hAnsi="Times New Roman"/>
          <w:sz w:val="24"/>
          <w:szCs w:val="24"/>
        </w:rPr>
        <w:t xml:space="preserve"> shall submit to the Commission, information in such form as may be prescribed by the Commission, together with the Audited Accounts, extracts of books of account and such other details as the Commission may require to assess the reasons for and extent of any variation in financial performance from the approved forecast of Aggregate Revenue Requirement and expected revenue from tariff and charges.</w:t>
      </w:r>
    </w:p>
    <w:p w:rsidR="00AA14AF" w:rsidRPr="00400E2C" w:rsidRDefault="00AA14AF" w:rsidP="00F319E6">
      <w:pPr>
        <w:widowControl w:val="0"/>
        <w:autoSpaceDE w:val="0"/>
        <w:autoSpaceDN w:val="0"/>
        <w:adjustRightInd w:val="0"/>
        <w:spacing w:before="240" w:after="0" w:line="240" w:lineRule="auto"/>
        <w:jc w:val="center"/>
        <w:rPr>
          <w:rFonts w:ascii="Times New Roman" w:hAnsi="Times New Roman"/>
          <w:b/>
          <w:bCs/>
          <w:sz w:val="36"/>
          <w:szCs w:val="36"/>
        </w:rPr>
      </w:pPr>
      <w:r w:rsidRPr="00400E2C">
        <w:rPr>
          <w:rFonts w:ascii="Times New Roman" w:hAnsi="Times New Roman"/>
          <w:b/>
          <w:bCs/>
          <w:sz w:val="24"/>
          <w:szCs w:val="24"/>
        </w:rPr>
        <w:br w:type="page"/>
      </w:r>
      <w:r w:rsidR="00A702CF" w:rsidRPr="00400E2C">
        <w:rPr>
          <w:rFonts w:ascii="Times New Roman" w:hAnsi="Times New Roman"/>
          <w:b/>
          <w:bCs/>
          <w:sz w:val="36"/>
          <w:szCs w:val="36"/>
        </w:rPr>
        <w:lastRenderedPageBreak/>
        <w:t xml:space="preserve">CHAPTER 3: </w:t>
      </w:r>
      <w:r w:rsidR="00F319E6" w:rsidRPr="00400E2C">
        <w:rPr>
          <w:rFonts w:ascii="Times New Roman" w:hAnsi="Times New Roman"/>
          <w:b/>
          <w:bCs/>
          <w:sz w:val="36"/>
          <w:szCs w:val="36"/>
        </w:rPr>
        <w:t>COMPUTATION OF CAPITAL COST AND CAPITAL STRUCTURE</w:t>
      </w:r>
    </w:p>
    <w:p w:rsidR="0025438F" w:rsidRPr="00400E2C" w:rsidRDefault="00DD5007" w:rsidP="006C0CEE">
      <w:pPr>
        <w:widowControl w:val="0"/>
        <w:autoSpaceDE w:val="0"/>
        <w:autoSpaceDN w:val="0"/>
        <w:adjustRightInd w:val="0"/>
        <w:spacing w:before="240" w:after="0" w:line="240" w:lineRule="auto"/>
        <w:rPr>
          <w:rFonts w:ascii="Times New Roman" w:hAnsi="Times New Roman"/>
          <w:sz w:val="24"/>
          <w:szCs w:val="24"/>
        </w:rPr>
      </w:pPr>
      <w:r w:rsidRPr="00400E2C">
        <w:rPr>
          <w:rFonts w:ascii="Times New Roman" w:hAnsi="Times New Roman"/>
          <w:b/>
          <w:bCs/>
          <w:sz w:val="24"/>
          <w:szCs w:val="24"/>
        </w:rPr>
        <w:t>CAPITAL COST OF THE PROJECT</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4" w:name="_Ref365385033"/>
      <w:r w:rsidRPr="00400E2C">
        <w:rPr>
          <w:rFonts w:ascii="Times New Roman" w:hAnsi="Times New Roman"/>
          <w:sz w:val="24"/>
          <w:szCs w:val="24"/>
        </w:rPr>
        <w:t>Capital cost for a Project shall include :</w:t>
      </w:r>
      <w:bookmarkEnd w:id="4"/>
      <w:r w:rsidRPr="00400E2C">
        <w:rPr>
          <w:rFonts w:ascii="Times New Roman" w:hAnsi="Times New Roman"/>
          <w:sz w:val="24"/>
          <w:szCs w:val="24"/>
        </w:rPr>
        <w:t xml:space="preserve"> </w:t>
      </w:r>
    </w:p>
    <w:p w:rsidR="0025438F" w:rsidRPr="00400E2C" w:rsidRDefault="0025438F" w:rsidP="00C61B4C">
      <w:pPr>
        <w:widowControl w:val="0"/>
        <w:numPr>
          <w:ilvl w:val="1"/>
          <w:numId w:val="25"/>
        </w:numPr>
        <w:overflowPunct w:val="0"/>
        <w:autoSpaceDE w:val="0"/>
        <w:autoSpaceDN w:val="0"/>
        <w:adjustRightInd w:val="0"/>
        <w:spacing w:before="240" w:after="0" w:line="240" w:lineRule="auto"/>
        <w:ind w:left="1320"/>
        <w:jc w:val="both"/>
        <w:rPr>
          <w:rFonts w:ascii="Times New Roman" w:hAnsi="Times New Roman"/>
          <w:sz w:val="24"/>
          <w:szCs w:val="24"/>
        </w:rPr>
      </w:pPr>
      <w:r w:rsidRPr="00400E2C">
        <w:rPr>
          <w:rFonts w:ascii="Times New Roman" w:hAnsi="Times New Roman"/>
          <w:sz w:val="24"/>
          <w:szCs w:val="24"/>
        </w:rPr>
        <w:t>the expenditure incurred or projected to be incurred, including interest during construction and financing charges, any gain or loss on account of foreign exchange risk variation during construction on the loan - (i) being equal to 70% of the funds deployed, in the event of the actual equity in excess of 30% of the funds deployed, by treating the excess equity as normative loan, or (ii) being equal to the actual amount of loan in the event of the actual equity less than 30% of the funds deployed, - up to the date of commercial operation of the project, as admitted by the Commission, after prudence</w:t>
      </w:r>
      <w:r w:rsidR="00C71A18" w:rsidRPr="00400E2C">
        <w:rPr>
          <w:rFonts w:ascii="Times New Roman" w:hAnsi="Times New Roman"/>
          <w:sz w:val="24"/>
          <w:szCs w:val="24"/>
        </w:rPr>
        <w:t xml:space="preserve"> check</w:t>
      </w:r>
      <w:r w:rsidRPr="00400E2C">
        <w:rPr>
          <w:rFonts w:ascii="Times New Roman" w:hAnsi="Times New Roman"/>
          <w:sz w:val="24"/>
          <w:szCs w:val="24"/>
        </w:rPr>
        <w:t xml:space="preserve">; </w:t>
      </w:r>
    </w:p>
    <w:p w:rsidR="0025438F" w:rsidRPr="00400E2C" w:rsidRDefault="0025438F" w:rsidP="00C61B4C">
      <w:pPr>
        <w:widowControl w:val="0"/>
        <w:numPr>
          <w:ilvl w:val="1"/>
          <w:numId w:val="25"/>
        </w:numPr>
        <w:overflowPunct w:val="0"/>
        <w:autoSpaceDE w:val="0"/>
        <w:autoSpaceDN w:val="0"/>
        <w:adjustRightInd w:val="0"/>
        <w:spacing w:before="240" w:after="0" w:line="240" w:lineRule="auto"/>
        <w:ind w:left="1320"/>
        <w:jc w:val="both"/>
        <w:rPr>
          <w:rFonts w:ascii="Times New Roman" w:hAnsi="Times New Roman"/>
          <w:sz w:val="24"/>
          <w:szCs w:val="24"/>
        </w:rPr>
      </w:pPr>
      <w:bookmarkStart w:id="5" w:name="_Ref365385585"/>
      <w:r w:rsidRPr="00400E2C">
        <w:rPr>
          <w:rFonts w:ascii="Times New Roman" w:hAnsi="Times New Roman"/>
          <w:sz w:val="24"/>
          <w:szCs w:val="24"/>
        </w:rPr>
        <w:t>capitalised initial spares subject to the ceiling norms specified as under:</w:t>
      </w:r>
      <w:bookmarkEnd w:id="5"/>
      <w:r w:rsidRPr="00400E2C">
        <w:rPr>
          <w:rFonts w:ascii="Times New Roman" w:hAnsi="Times New Roman"/>
          <w:sz w:val="24"/>
          <w:szCs w:val="24"/>
        </w:rPr>
        <w:t xml:space="preserve"> </w:t>
      </w:r>
    </w:p>
    <w:p w:rsidR="0025438F" w:rsidRPr="00400E2C" w:rsidRDefault="0025438F" w:rsidP="001A7519">
      <w:pPr>
        <w:widowControl w:val="0"/>
        <w:numPr>
          <w:ilvl w:val="0"/>
          <w:numId w:val="13"/>
        </w:numPr>
        <w:tabs>
          <w:tab w:val="clear" w:pos="1440"/>
          <w:tab w:val="left" w:pos="153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Coal-based thermal generating stations – 2.5 % of original project cost </w:t>
      </w:r>
    </w:p>
    <w:p w:rsidR="0025438F" w:rsidRPr="00400E2C" w:rsidRDefault="00D0314D" w:rsidP="00F425EB">
      <w:pPr>
        <w:widowControl w:val="0"/>
        <w:numPr>
          <w:ilvl w:val="0"/>
          <w:numId w:val="13"/>
        </w:numPr>
        <w:tabs>
          <w:tab w:val="clear" w:pos="1440"/>
          <w:tab w:val="left" w:pos="1530"/>
        </w:tabs>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Hydro</w:t>
      </w:r>
      <w:r w:rsidR="0025438F" w:rsidRPr="00400E2C">
        <w:rPr>
          <w:rFonts w:ascii="Times New Roman" w:hAnsi="Times New Roman"/>
          <w:sz w:val="24"/>
          <w:szCs w:val="24"/>
        </w:rPr>
        <w:t xml:space="preserve"> generating stations</w:t>
      </w:r>
      <w:r w:rsidR="00F425EB" w:rsidRPr="00400E2C">
        <w:rPr>
          <w:rFonts w:ascii="Times New Roman" w:hAnsi="Times New Roman"/>
          <w:sz w:val="24"/>
          <w:szCs w:val="24"/>
        </w:rPr>
        <w:t xml:space="preserve"> including pumped storage hydro-electric generating station </w:t>
      </w:r>
      <w:r w:rsidR="0025438F" w:rsidRPr="00400E2C">
        <w:rPr>
          <w:rFonts w:ascii="Times New Roman" w:hAnsi="Times New Roman"/>
          <w:sz w:val="24"/>
          <w:szCs w:val="24"/>
        </w:rPr>
        <w:t xml:space="preserve">- </w:t>
      </w:r>
      <w:r w:rsidRPr="00400E2C">
        <w:rPr>
          <w:rFonts w:ascii="Times New Roman" w:hAnsi="Times New Roman"/>
          <w:sz w:val="24"/>
          <w:szCs w:val="24"/>
        </w:rPr>
        <w:t xml:space="preserve">1.5 </w:t>
      </w:r>
      <w:r w:rsidR="0025438F" w:rsidRPr="00400E2C">
        <w:rPr>
          <w:rFonts w:ascii="Times New Roman" w:hAnsi="Times New Roman"/>
          <w:sz w:val="24"/>
          <w:szCs w:val="24"/>
        </w:rPr>
        <w:t xml:space="preserve">% of original project cost </w:t>
      </w:r>
    </w:p>
    <w:p w:rsidR="0025438F" w:rsidRPr="00400E2C" w:rsidRDefault="0025438F" w:rsidP="001A7519">
      <w:pPr>
        <w:widowControl w:val="0"/>
        <w:numPr>
          <w:ilvl w:val="1"/>
          <w:numId w:val="4"/>
        </w:numPr>
        <w:tabs>
          <w:tab w:val="clear" w:pos="1440"/>
          <w:tab w:val="num" w:pos="1320"/>
        </w:tabs>
        <w:overflowPunct w:val="0"/>
        <w:autoSpaceDE w:val="0"/>
        <w:autoSpaceDN w:val="0"/>
        <w:adjustRightInd w:val="0"/>
        <w:spacing w:before="240" w:after="0" w:line="240" w:lineRule="auto"/>
        <w:ind w:left="1320"/>
        <w:jc w:val="both"/>
        <w:rPr>
          <w:rFonts w:ascii="Times New Roman" w:hAnsi="Times New Roman"/>
          <w:sz w:val="24"/>
          <w:szCs w:val="24"/>
        </w:rPr>
      </w:pPr>
      <w:r w:rsidRPr="00400E2C">
        <w:rPr>
          <w:rFonts w:ascii="Times New Roman" w:hAnsi="Times New Roman"/>
          <w:sz w:val="24"/>
          <w:szCs w:val="24"/>
        </w:rPr>
        <w:t xml:space="preserve">additional capital expenditure determined under </w:t>
      </w:r>
      <w:r w:rsidR="00AF2A40" w:rsidRPr="00400E2C">
        <w:rPr>
          <w:rFonts w:ascii="Times New Roman" w:hAnsi="Times New Roman"/>
          <w:sz w:val="24"/>
          <w:szCs w:val="24"/>
        </w:rPr>
        <w:t>Regulation</w:t>
      </w:r>
      <w:r w:rsidRPr="00400E2C">
        <w:rPr>
          <w:rFonts w:ascii="Times New Roman" w:hAnsi="Times New Roman"/>
          <w:sz w:val="24"/>
          <w:szCs w:val="24"/>
        </w:rPr>
        <w:t xml:space="preserve"> </w:t>
      </w:r>
      <w:hyperlink w:anchor="page11" w:history="1">
        <w:fldSimple w:instr=" REF _Ref365111824 \r \h  \* MERGEFORMAT ">
          <w:r w:rsidR="00EA6F48" w:rsidRPr="00EA6F48">
            <w:rPr>
              <w:rFonts w:ascii="Times New Roman" w:hAnsi="Times New Roman"/>
              <w:sz w:val="24"/>
              <w:szCs w:val="24"/>
            </w:rPr>
            <w:t>3.3</w:t>
          </w:r>
        </w:fldSimple>
      </w:hyperlink>
      <w:r w:rsidRPr="00400E2C">
        <w:rPr>
          <w:rFonts w:ascii="Times New Roman" w:hAnsi="Times New Roman"/>
          <w:sz w:val="24"/>
          <w:szCs w:val="24"/>
        </w:rPr>
        <w:t xml:space="preserve"> and </w:t>
      </w:r>
      <w:fldSimple w:instr=" REF _Ref365111845 \r \h  \* MERGEFORMAT ">
        <w:r w:rsidR="00EA6F48" w:rsidRPr="00EA6F48">
          <w:rPr>
            <w:rFonts w:ascii="Times New Roman" w:hAnsi="Times New Roman"/>
            <w:sz w:val="24"/>
            <w:szCs w:val="24"/>
          </w:rPr>
          <w:t>3.4</w:t>
        </w:r>
      </w:fldSimple>
      <w:r w:rsidR="005A08B6" w:rsidRPr="00400E2C">
        <w:rPr>
          <w:rFonts w:ascii="Times New Roman" w:hAnsi="Times New Roman"/>
          <w:sz w:val="24"/>
          <w:szCs w:val="24"/>
        </w:rPr>
        <w:t xml:space="preserve"> </w:t>
      </w:r>
      <w:r w:rsidRPr="00400E2C">
        <w:rPr>
          <w:rFonts w:ascii="Times New Roman" w:hAnsi="Times New Roman"/>
          <w:sz w:val="24"/>
          <w:szCs w:val="24"/>
        </w:rPr>
        <w:t xml:space="preserve">of these Regulation </w:t>
      </w:r>
    </w:p>
    <w:p w:rsidR="0025438F" w:rsidRPr="00400E2C" w:rsidRDefault="0025438F" w:rsidP="00D0314D">
      <w:pPr>
        <w:widowControl w:val="0"/>
        <w:overflowPunct w:val="0"/>
        <w:autoSpaceDE w:val="0"/>
        <w:autoSpaceDN w:val="0"/>
        <w:adjustRightInd w:val="0"/>
        <w:spacing w:before="240" w:after="0" w:line="240" w:lineRule="auto"/>
        <w:ind w:left="1320"/>
        <w:jc w:val="both"/>
        <w:rPr>
          <w:rFonts w:ascii="Times New Roman" w:hAnsi="Times New Roman"/>
          <w:sz w:val="24"/>
          <w:szCs w:val="24"/>
        </w:rPr>
      </w:pPr>
      <w:r w:rsidRPr="00400E2C">
        <w:rPr>
          <w:rFonts w:ascii="Times New Roman" w:hAnsi="Times New Roman"/>
          <w:sz w:val="24"/>
          <w:szCs w:val="24"/>
        </w:rPr>
        <w:t xml:space="preserve">Provided that the assets forming part of the Project, but not in use shall be taken out of the capital cost. </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6" w:name="_Ref365385041"/>
      <w:r w:rsidRPr="00400E2C">
        <w:rPr>
          <w:rFonts w:ascii="Times New Roman" w:hAnsi="Times New Roman"/>
          <w:sz w:val="24"/>
          <w:szCs w:val="24"/>
        </w:rPr>
        <w:t>The capital cost admitted by the Commission after prudence check shall form the basis for determination of tariff.</w:t>
      </w:r>
      <w:bookmarkEnd w:id="6"/>
      <w:r w:rsidRPr="00400E2C">
        <w:rPr>
          <w:rFonts w:ascii="Times New Roman" w:hAnsi="Times New Roman"/>
          <w:sz w:val="24"/>
          <w:szCs w:val="24"/>
        </w:rPr>
        <w:t xml:space="preserve"> </w:t>
      </w:r>
    </w:p>
    <w:p w:rsidR="00D0314D" w:rsidRPr="00400E2C" w:rsidRDefault="0025438F" w:rsidP="0073211C">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 xml:space="preserve">Provided further that prudence check may include scrutiny of the reasonableness of the capital expenditure, interest during construction, </w:t>
      </w:r>
      <w:r w:rsidR="00F3169B" w:rsidRPr="00400E2C">
        <w:rPr>
          <w:rFonts w:ascii="Times New Roman" w:hAnsi="Times New Roman"/>
          <w:sz w:val="24"/>
          <w:szCs w:val="24"/>
        </w:rPr>
        <w:t xml:space="preserve">pre-operative expenses, </w:t>
      </w:r>
      <w:r w:rsidRPr="00400E2C">
        <w:rPr>
          <w:rFonts w:ascii="Times New Roman" w:hAnsi="Times New Roman"/>
          <w:sz w:val="24"/>
          <w:szCs w:val="24"/>
        </w:rPr>
        <w:t xml:space="preserve">use of efficient technology, cost over-run and time over-run, and such other matters as may be considered appropriate by the Commission for determination of tariff; </w:t>
      </w:r>
    </w:p>
    <w:p w:rsidR="0025438F" w:rsidRPr="00400E2C" w:rsidRDefault="0025438F" w:rsidP="006C0CEE">
      <w:pPr>
        <w:widowControl w:val="0"/>
        <w:overflowPunct w:val="0"/>
        <w:autoSpaceDE w:val="0"/>
        <w:autoSpaceDN w:val="0"/>
        <w:adjustRightInd w:val="0"/>
        <w:spacing w:line="240" w:lineRule="auto"/>
        <w:ind w:left="720"/>
        <w:jc w:val="both"/>
        <w:rPr>
          <w:rFonts w:ascii="Times New Roman" w:hAnsi="Times New Roman"/>
          <w:sz w:val="24"/>
          <w:szCs w:val="24"/>
        </w:rPr>
      </w:pPr>
      <w:bookmarkStart w:id="7" w:name="page11"/>
      <w:bookmarkEnd w:id="7"/>
      <w:r w:rsidRPr="00400E2C">
        <w:rPr>
          <w:rFonts w:ascii="Times New Roman" w:hAnsi="Times New Roman"/>
          <w:sz w:val="24"/>
          <w:szCs w:val="24"/>
        </w:rPr>
        <w:t>Provided also that where the power purchase agreement entered into between the generating company and the beneficiaries provide for ceiling of actual expenditure, the capital expenditure admitted by the Commission shall take into consideration such ceiling for determination of tariff;</w:t>
      </w:r>
    </w:p>
    <w:p w:rsidR="005A6B7F" w:rsidRPr="00400E2C" w:rsidRDefault="005A6B7F" w:rsidP="00E425C7">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Provided also that the Commission may issue guidelines for vetting of capital cost of hydro-electric projects by independent agency or expert and in that event the capital cost as vetted by such agency or expert may be considered by the Commission while determining the tariff for the hydro generating station:</w:t>
      </w:r>
    </w:p>
    <w:p w:rsidR="00E425C7" w:rsidRPr="00400E2C" w:rsidRDefault="00E425C7" w:rsidP="00E425C7">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 xml:space="preserve">Provided also that in case the site of a Hydro Generating Station is awarded to a developer (not being a State controlled or owned company) by the State Government by following a transparent process of bidding, any expenditure incurred or committed to be incurred including the premium payable to the State Government by the project developer for getting the project site allotted, shall not be included in the capital cost: </w:t>
      </w:r>
    </w:p>
    <w:p w:rsidR="00E425C7" w:rsidRPr="00400E2C" w:rsidRDefault="00E425C7" w:rsidP="00E425C7">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also that the capital cost in case of such hydro Generating Station shall </w:t>
      </w:r>
      <w:r w:rsidRPr="00400E2C">
        <w:rPr>
          <w:rFonts w:ascii="Times New Roman" w:hAnsi="Times New Roman"/>
          <w:sz w:val="24"/>
          <w:szCs w:val="24"/>
        </w:rPr>
        <w:lastRenderedPageBreak/>
        <w:t xml:space="preserve">include: </w:t>
      </w:r>
    </w:p>
    <w:p w:rsidR="00E425C7" w:rsidRPr="00400E2C" w:rsidRDefault="00E425C7" w:rsidP="001A7519">
      <w:pPr>
        <w:widowControl w:val="0"/>
        <w:numPr>
          <w:ilvl w:val="0"/>
          <w:numId w:val="14"/>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cost of approved Rehabilitation and Resettlement (R&amp;R) plan of the project in conformity with National R&amp;R Policy and R&amp;R package as approved; and </w:t>
      </w:r>
    </w:p>
    <w:p w:rsidR="00516495" w:rsidRPr="00400E2C" w:rsidRDefault="00E425C7" w:rsidP="001A7519">
      <w:pPr>
        <w:widowControl w:val="0"/>
        <w:numPr>
          <w:ilvl w:val="0"/>
          <w:numId w:val="14"/>
        </w:numPr>
        <w:tabs>
          <w:tab w:val="clear" w:pos="1440"/>
          <w:tab w:val="num" w:pos="1320"/>
        </w:tabs>
        <w:overflowPunct w:val="0"/>
        <w:autoSpaceDE w:val="0"/>
        <w:autoSpaceDN w:val="0"/>
        <w:adjustRightInd w:val="0"/>
        <w:spacing w:before="240" w:line="240" w:lineRule="auto"/>
        <w:ind w:left="1260"/>
        <w:jc w:val="both"/>
        <w:rPr>
          <w:rFonts w:ascii="Times New Roman" w:hAnsi="Times New Roman"/>
          <w:sz w:val="24"/>
          <w:szCs w:val="24"/>
        </w:rPr>
      </w:pPr>
      <w:r w:rsidRPr="00400E2C">
        <w:rPr>
          <w:rFonts w:ascii="Times New Roman" w:hAnsi="Times New Roman"/>
          <w:sz w:val="24"/>
          <w:szCs w:val="24"/>
        </w:rPr>
        <w:t xml:space="preserve">cost of the developer’s 10% contribution towards Rajiv Gandhi Grameen Vidyutikaran Yojana (RGGVY) project in the affected area. </w:t>
      </w:r>
    </w:p>
    <w:p w:rsidR="0025438F" w:rsidRPr="00400E2C" w:rsidRDefault="00DD5007" w:rsidP="0037193E">
      <w:pPr>
        <w:widowControl w:val="0"/>
        <w:autoSpaceDE w:val="0"/>
        <w:autoSpaceDN w:val="0"/>
        <w:adjustRightInd w:val="0"/>
        <w:spacing w:before="240" w:after="0" w:line="240" w:lineRule="auto"/>
        <w:rPr>
          <w:rFonts w:ascii="Times New Roman" w:hAnsi="Times New Roman"/>
          <w:sz w:val="24"/>
          <w:szCs w:val="24"/>
        </w:rPr>
      </w:pPr>
      <w:r w:rsidRPr="00400E2C">
        <w:rPr>
          <w:rFonts w:ascii="Times New Roman" w:hAnsi="Times New Roman"/>
          <w:b/>
          <w:bCs/>
          <w:sz w:val="24"/>
          <w:szCs w:val="24"/>
        </w:rPr>
        <w:t>ADDITIONAL CAPITALISATION</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8" w:name="_Ref365111824"/>
      <w:r w:rsidRPr="00400E2C">
        <w:rPr>
          <w:rFonts w:ascii="Times New Roman" w:hAnsi="Times New Roman"/>
          <w:sz w:val="24"/>
          <w:szCs w:val="24"/>
        </w:rPr>
        <w:t>The capital expenditure incurred or projected to be incurred, on the following counts within the original scope of work, after the date of commercial operation and up to the cut-off date may be admitted by the Commission, subject to prudence check:</w:t>
      </w:r>
      <w:bookmarkEnd w:id="8"/>
      <w:r w:rsidRPr="00400E2C">
        <w:rPr>
          <w:rFonts w:ascii="Times New Roman" w:hAnsi="Times New Roman"/>
          <w:sz w:val="24"/>
          <w:szCs w:val="24"/>
        </w:rPr>
        <w:t xml:space="preserve"> </w:t>
      </w:r>
    </w:p>
    <w:p w:rsidR="0025438F" w:rsidRPr="00400E2C" w:rsidRDefault="0025438F" w:rsidP="001A7519">
      <w:pPr>
        <w:widowControl w:val="0"/>
        <w:numPr>
          <w:ilvl w:val="0"/>
          <w:numId w:val="15"/>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Undischarged liabilities; </w:t>
      </w:r>
    </w:p>
    <w:p w:rsidR="0025438F" w:rsidRPr="00400E2C" w:rsidRDefault="0025438F" w:rsidP="001A7519">
      <w:pPr>
        <w:widowControl w:val="0"/>
        <w:numPr>
          <w:ilvl w:val="0"/>
          <w:numId w:val="15"/>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Works deferred for execution; </w:t>
      </w:r>
    </w:p>
    <w:p w:rsidR="0025438F" w:rsidRPr="00400E2C" w:rsidRDefault="0025438F" w:rsidP="001A7519">
      <w:pPr>
        <w:widowControl w:val="0"/>
        <w:numPr>
          <w:ilvl w:val="0"/>
          <w:numId w:val="15"/>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Procurement of initial capital spares within the original scope of work, subject to the provisions under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85585 \r \h  \* MERGEFORMAT ">
        <w:r w:rsidR="00EA6F48" w:rsidRPr="00EA6F48">
          <w:rPr>
            <w:rFonts w:ascii="Times New Roman" w:hAnsi="Times New Roman"/>
            <w:sz w:val="24"/>
            <w:szCs w:val="24"/>
          </w:rPr>
          <w:t>3.1(b)</w:t>
        </w:r>
      </w:fldSimple>
      <w:r w:rsidRPr="00400E2C">
        <w:rPr>
          <w:rFonts w:ascii="Times New Roman" w:hAnsi="Times New Roman"/>
          <w:sz w:val="24"/>
          <w:szCs w:val="24"/>
        </w:rPr>
        <w:t xml:space="preserve"> of these Regulations; </w:t>
      </w:r>
    </w:p>
    <w:p w:rsidR="0025438F" w:rsidRPr="00400E2C" w:rsidRDefault="0025438F" w:rsidP="001A7519">
      <w:pPr>
        <w:widowControl w:val="0"/>
        <w:numPr>
          <w:ilvl w:val="0"/>
          <w:numId w:val="15"/>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Liabilities to meet award of arbitration or for compliance of the</w:t>
      </w:r>
      <w:r w:rsidR="00B001C8" w:rsidRPr="00400E2C">
        <w:rPr>
          <w:rFonts w:ascii="Times New Roman" w:hAnsi="Times New Roman"/>
          <w:sz w:val="24"/>
          <w:szCs w:val="24"/>
        </w:rPr>
        <w:t xml:space="preserve"> order or decree of a court;</w:t>
      </w:r>
      <w:r w:rsidRPr="00400E2C">
        <w:rPr>
          <w:rFonts w:ascii="Times New Roman" w:hAnsi="Times New Roman"/>
          <w:sz w:val="24"/>
          <w:szCs w:val="24"/>
        </w:rPr>
        <w:t xml:space="preserve"> </w:t>
      </w:r>
    </w:p>
    <w:p w:rsidR="0025438F" w:rsidRPr="00400E2C" w:rsidRDefault="00B001C8" w:rsidP="001A7519">
      <w:pPr>
        <w:widowControl w:val="0"/>
        <w:numPr>
          <w:ilvl w:val="0"/>
          <w:numId w:val="15"/>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Change in law; and</w:t>
      </w:r>
    </w:p>
    <w:p w:rsidR="00B001C8" w:rsidRPr="00400E2C" w:rsidRDefault="00B001C8" w:rsidP="001A7519">
      <w:pPr>
        <w:widowControl w:val="0"/>
        <w:numPr>
          <w:ilvl w:val="0"/>
          <w:numId w:val="15"/>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Any additional works/services, which have become necessary for efficient and successful operation of a generating station but not included in the original capital cost</w:t>
      </w:r>
    </w:p>
    <w:p w:rsidR="0025438F" w:rsidRPr="00400E2C" w:rsidRDefault="0025438F" w:rsidP="000E3549">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the details of works included in the original scope of work along with estimates of expenditure, un</w:t>
      </w:r>
      <w:r w:rsidR="00862AEA" w:rsidRPr="00400E2C">
        <w:rPr>
          <w:rFonts w:ascii="Times New Roman" w:hAnsi="Times New Roman"/>
          <w:sz w:val="24"/>
          <w:szCs w:val="24"/>
        </w:rPr>
        <w:t>-</w:t>
      </w:r>
      <w:r w:rsidRPr="00400E2C">
        <w:rPr>
          <w:rFonts w:ascii="Times New Roman" w:hAnsi="Times New Roman"/>
          <w:sz w:val="24"/>
          <w:szCs w:val="24"/>
        </w:rPr>
        <w:t>discharged liabilities and the works deferred for execution shall be submitted along with the application for determination of tariff.</w:t>
      </w:r>
    </w:p>
    <w:p w:rsidR="00B001C8" w:rsidRPr="00400E2C" w:rsidRDefault="00B001C8" w:rsidP="000E3549">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the assets forming part of the project but not put to use, shall not be considered.</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9" w:name="_Ref365111845"/>
      <w:r w:rsidRPr="00400E2C">
        <w:rPr>
          <w:rFonts w:ascii="Times New Roman" w:hAnsi="Times New Roman"/>
          <w:sz w:val="24"/>
          <w:szCs w:val="24"/>
        </w:rPr>
        <w:t xml:space="preserve">The capital expenditure incurred </w:t>
      </w:r>
      <w:r w:rsidR="0084180D" w:rsidRPr="00400E2C">
        <w:rPr>
          <w:rFonts w:ascii="Times New Roman" w:hAnsi="Times New Roman"/>
          <w:sz w:val="24"/>
          <w:szCs w:val="24"/>
        </w:rPr>
        <w:t xml:space="preserve">or projected to be incurred, </w:t>
      </w:r>
      <w:r w:rsidRPr="00400E2C">
        <w:rPr>
          <w:rFonts w:ascii="Times New Roman" w:hAnsi="Times New Roman"/>
          <w:sz w:val="24"/>
          <w:szCs w:val="24"/>
        </w:rPr>
        <w:t>on the following counts after the cut-off date may, in its discretion, be admitted by the Commission, subject to prudence check:</w:t>
      </w:r>
      <w:bookmarkEnd w:id="9"/>
      <w:r w:rsidRPr="00400E2C">
        <w:rPr>
          <w:rFonts w:ascii="Times New Roman" w:hAnsi="Times New Roman"/>
          <w:sz w:val="24"/>
          <w:szCs w:val="24"/>
        </w:rPr>
        <w:t xml:space="preserve"> </w:t>
      </w:r>
    </w:p>
    <w:p w:rsidR="0025438F" w:rsidRPr="00400E2C" w:rsidRDefault="0025438F" w:rsidP="001A7519">
      <w:pPr>
        <w:widowControl w:val="0"/>
        <w:numPr>
          <w:ilvl w:val="0"/>
          <w:numId w:val="16"/>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Liabilities to meet award of arbitration or for compliance of the order or decree of a court. </w:t>
      </w:r>
    </w:p>
    <w:p w:rsidR="0025438F" w:rsidRPr="00400E2C" w:rsidRDefault="0025438F" w:rsidP="001A7519">
      <w:pPr>
        <w:widowControl w:val="0"/>
        <w:numPr>
          <w:ilvl w:val="0"/>
          <w:numId w:val="16"/>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Change in law. </w:t>
      </w:r>
    </w:p>
    <w:p w:rsidR="0025438F" w:rsidRPr="00400E2C" w:rsidRDefault="0025438F" w:rsidP="001A7519">
      <w:pPr>
        <w:widowControl w:val="0"/>
        <w:numPr>
          <w:ilvl w:val="0"/>
          <w:numId w:val="16"/>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 xml:space="preserve">Deferred works relating to ash pond or ash handling system in the original scope of work. </w:t>
      </w:r>
    </w:p>
    <w:p w:rsidR="007170E0" w:rsidRPr="00400E2C" w:rsidRDefault="00800D69">
      <w:pPr>
        <w:widowControl w:val="0"/>
        <w:numPr>
          <w:ilvl w:val="0"/>
          <w:numId w:val="16"/>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Any additional works/services, which have become necessary for efficient and successful operation of a generating station but not included in the original capital cost</w:t>
      </w:r>
    </w:p>
    <w:p w:rsidR="00B001C8" w:rsidRPr="00400E2C" w:rsidRDefault="009850D2" w:rsidP="001A7519">
      <w:pPr>
        <w:widowControl w:val="0"/>
        <w:numPr>
          <w:ilvl w:val="0"/>
          <w:numId w:val="16"/>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bookmarkStart w:id="10" w:name="_Ref365385626"/>
      <w:r w:rsidRPr="00400E2C">
        <w:rPr>
          <w:rFonts w:ascii="Times New Roman" w:hAnsi="Times New Roman"/>
          <w:sz w:val="24"/>
          <w:szCs w:val="24"/>
        </w:rPr>
        <w:t xml:space="preserve">In case of hydro generating stations, any expenditure which has become necessary on account of damage caused by natural calamities (but not due to flooding of power house attributable to the negligence of the generating </w:t>
      </w:r>
      <w:r w:rsidRPr="00400E2C">
        <w:rPr>
          <w:rFonts w:ascii="Times New Roman" w:hAnsi="Times New Roman"/>
          <w:sz w:val="24"/>
          <w:szCs w:val="24"/>
        </w:rPr>
        <w:lastRenderedPageBreak/>
        <w:t>company) including due to geological reasons after adjusting for proceeds from any insurance scheme, and expenditure incurred due to any additional work which has become necessary for successful and efficient plant operation</w:t>
      </w:r>
      <w:bookmarkEnd w:id="10"/>
    </w:p>
    <w:p w:rsidR="0025438F" w:rsidRPr="00400E2C" w:rsidRDefault="0025438F" w:rsidP="001A7519">
      <w:pPr>
        <w:widowControl w:val="0"/>
        <w:numPr>
          <w:ilvl w:val="0"/>
          <w:numId w:val="16"/>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Any undercharged liability towards final payment/withheld payment due to contractual exigencies for work executed within the cut-off date, after prudence check of the details of such deferred liability, total estimated cost of package, reason for such withholding of payment a</w:t>
      </w:r>
      <w:r w:rsidR="00F15A0A" w:rsidRPr="00400E2C">
        <w:rPr>
          <w:rFonts w:ascii="Times New Roman" w:hAnsi="Times New Roman"/>
          <w:sz w:val="24"/>
          <w:szCs w:val="24"/>
        </w:rPr>
        <w:t>nd release of such payment etc.</w:t>
      </w:r>
    </w:p>
    <w:p w:rsidR="00F15A0A" w:rsidRPr="00400E2C" w:rsidRDefault="00F15A0A" w:rsidP="00F15A0A">
      <w:pPr>
        <w:widowControl w:val="0"/>
        <w:numPr>
          <w:ilvl w:val="0"/>
          <w:numId w:val="16"/>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Expenditure on account of creation of infrastructure for supply of reliable power to rural households within a radius of five kilometers of the power station if, the generating company does not intend to meet such expenditure as part of its Corporate Social Responsibility.</w:t>
      </w:r>
    </w:p>
    <w:p w:rsidR="00387720" w:rsidRPr="00400E2C" w:rsidRDefault="00387720" w:rsidP="00387720">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in respect </w:t>
      </w:r>
      <w:r w:rsidR="00F646C1" w:rsidRPr="00400E2C">
        <w:rPr>
          <w:rFonts w:ascii="Times New Roman" w:hAnsi="Times New Roman"/>
          <w:sz w:val="24"/>
          <w:szCs w:val="24"/>
        </w:rPr>
        <w:t>of sub-</w:t>
      </w:r>
      <w:r w:rsidR="00E01A11" w:rsidRPr="00400E2C">
        <w:rPr>
          <w:rFonts w:ascii="Times New Roman" w:hAnsi="Times New Roman"/>
          <w:sz w:val="24"/>
          <w:szCs w:val="24"/>
        </w:rPr>
        <w:t>regulation</w:t>
      </w:r>
      <w:r w:rsidR="00F646C1" w:rsidRPr="00400E2C">
        <w:rPr>
          <w:rFonts w:ascii="Times New Roman" w:hAnsi="Times New Roman"/>
          <w:sz w:val="24"/>
          <w:szCs w:val="24"/>
        </w:rPr>
        <w:t xml:space="preserve"> </w:t>
      </w:r>
      <w:fldSimple w:instr=" REF _Ref365385626 \r \h  \* MERGEFORMAT ">
        <w:r w:rsidR="00EA6F48" w:rsidRPr="00EA6F48">
          <w:rPr>
            <w:rFonts w:ascii="Times New Roman" w:hAnsi="Times New Roman"/>
            <w:sz w:val="24"/>
            <w:szCs w:val="24"/>
          </w:rPr>
          <w:t>(e)</w:t>
        </w:r>
      </w:fldSimple>
      <w:r w:rsidRPr="00400E2C">
        <w:rPr>
          <w:rFonts w:ascii="Times New Roman" w:hAnsi="Times New Roman"/>
          <w:sz w:val="24"/>
          <w:szCs w:val="24"/>
        </w:rPr>
        <w:t xml:space="preserve"> above, any expenditure on acquiring the minor items or the assets like tools and tackles, furniture, air-conditioners, voltage stabilizers, refrigerators, coolers, fans, washing machines, heat convectors, mattresses, carpets etc. brought after the cut-off date shall not be considered for additional capitalization for determination of tariff.</w:t>
      </w:r>
    </w:p>
    <w:p w:rsidR="0025438F" w:rsidRPr="00400E2C" w:rsidRDefault="00DD5007" w:rsidP="00B001C8">
      <w:pPr>
        <w:widowControl w:val="0"/>
        <w:autoSpaceDE w:val="0"/>
        <w:autoSpaceDN w:val="0"/>
        <w:adjustRightInd w:val="0"/>
        <w:spacing w:before="240" w:after="0" w:line="240" w:lineRule="auto"/>
        <w:rPr>
          <w:rFonts w:ascii="Times New Roman" w:hAnsi="Times New Roman"/>
          <w:sz w:val="24"/>
          <w:szCs w:val="24"/>
        </w:rPr>
      </w:pPr>
      <w:r w:rsidRPr="00400E2C">
        <w:rPr>
          <w:rFonts w:ascii="Times New Roman" w:hAnsi="Times New Roman"/>
          <w:b/>
          <w:bCs/>
          <w:sz w:val="24"/>
          <w:szCs w:val="24"/>
        </w:rPr>
        <w:t>SALE OF INFIRM POWER</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Supply of infirm power shall be accounted as Unscheduled Interchange (UI) and paid for from the regional or State UI pool account </w:t>
      </w:r>
      <w:r w:rsidR="00FC1011" w:rsidRPr="00400E2C">
        <w:rPr>
          <w:rFonts w:ascii="Times New Roman" w:hAnsi="Times New Roman"/>
          <w:sz w:val="24"/>
          <w:szCs w:val="24"/>
        </w:rPr>
        <w:t>in accordance with the Central Electricity Regulatory Commission (Unscheduled Interchange and Related Matters) Regulations, 2009 as amended from time to time.</w:t>
      </w:r>
    </w:p>
    <w:p w:rsidR="0025438F" w:rsidRPr="00400E2C" w:rsidRDefault="0025438F" w:rsidP="00387720">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any revenue earned by the generating company from sale of infirm power after accounting for the fuel expenses shall be applied for reduction in capital cost. </w:t>
      </w:r>
    </w:p>
    <w:p w:rsidR="0025438F" w:rsidRPr="00400E2C" w:rsidRDefault="00DD5007" w:rsidP="006C0CEE">
      <w:pPr>
        <w:widowControl w:val="0"/>
        <w:autoSpaceDE w:val="0"/>
        <w:autoSpaceDN w:val="0"/>
        <w:adjustRightInd w:val="0"/>
        <w:spacing w:after="0" w:line="240" w:lineRule="auto"/>
        <w:rPr>
          <w:rFonts w:ascii="Times New Roman" w:hAnsi="Times New Roman"/>
          <w:sz w:val="24"/>
          <w:szCs w:val="24"/>
        </w:rPr>
      </w:pPr>
      <w:r w:rsidRPr="00400E2C">
        <w:rPr>
          <w:rFonts w:ascii="Times New Roman" w:hAnsi="Times New Roman"/>
          <w:b/>
          <w:bCs/>
          <w:sz w:val="24"/>
          <w:szCs w:val="24"/>
        </w:rPr>
        <w:t>DEBT-EQUITY RATIO</w:t>
      </w:r>
    </w:p>
    <w:p w:rsidR="00387720"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1" w:name="page13"/>
      <w:bookmarkStart w:id="12" w:name="_Ref365397381"/>
      <w:bookmarkEnd w:id="11"/>
      <w:r w:rsidRPr="00400E2C">
        <w:rPr>
          <w:rFonts w:ascii="Times New Roman" w:hAnsi="Times New Roman"/>
          <w:sz w:val="24"/>
          <w:szCs w:val="24"/>
        </w:rPr>
        <w:t xml:space="preserve">For a project declared under commercial operation on or after </w:t>
      </w:r>
      <w:r w:rsidR="00C61B4C" w:rsidRPr="00400E2C">
        <w:rPr>
          <w:rFonts w:ascii="Times New Roman" w:hAnsi="Times New Roman"/>
          <w:sz w:val="24"/>
          <w:szCs w:val="24"/>
        </w:rPr>
        <w:t>01.04.2014</w:t>
      </w:r>
      <w:r w:rsidRPr="00400E2C">
        <w:rPr>
          <w:rFonts w:ascii="Times New Roman" w:hAnsi="Times New Roman"/>
          <w:sz w:val="24"/>
          <w:szCs w:val="24"/>
        </w:rPr>
        <w:t>, if the equity actually deployed is more than 30% of the capital cost, equity in excess of 30% shall be treated as normative loan:</w:t>
      </w:r>
      <w:bookmarkEnd w:id="12"/>
      <w:r w:rsidRPr="00400E2C">
        <w:rPr>
          <w:rFonts w:ascii="Times New Roman" w:hAnsi="Times New Roman"/>
          <w:sz w:val="24"/>
          <w:szCs w:val="24"/>
        </w:rPr>
        <w:t xml:space="preserve"> </w:t>
      </w:r>
    </w:p>
    <w:p w:rsidR="00387720" w:rsidRPr="00400E2C" w:rsidRDefault="0025438F" w:rsidP="00387720">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also that in case of a generating station where actual equity employed is less than 30%, the actual debt and equity shall be considered for determination of tariff. </w:t>
      </w:r>
    </w:p>
    <w:p w:rsidR="00387720" w:rsidRPr="00400E2C" w:rsidRDefault="00387720" w:rsidP="00155CFA">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the equity invested in foreign currency shall be designated in Indian rupees on the date of each investment.</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3" w:name="_Ref365397388"/>
      <w:r w:rsidRPr="00400E2C">
        <w:rPr>
          <w:rFonts w:ascii="Times New Roman" w:hAnsi="Times New Roman"/>
          <w:sz w:val="24"/>
          <w:szCs w:val="24"/>
        </w:rPr>
        <w:t xml:space="preserve">In case of the generating station declared under commercial operation prior to </w:t>
      </w:r>
      <w:r w:rsidR="00C61B4C" w:rsidRPr="00400E2C">
        <w:rPr>
          <w:rFonts w:ascii="Times New Roman" w:hAnsi="Times New Roman"/>
          <w:sz w:val="24"/>
          <w:szCs w:val="24"/>
        </w:rPr>
        <w:t>01.04.2014</w:t>
      </w:r>
      <w:r w:rsidRPr="00400E2C">
        <w:rPr>
          <w:rFonts w:ascii="Times New Roman" w:hAnsi="Times New Roman"/>
          <w:sz w:val="24"/>
          <w:szCs w:val="24"/>
        </w:rPr>
        <w:t xml:space="preserve">, debt-equity ratio allowed by the Commission for determination of tariff for the period ending </w:t>
      </w:r>
      <w:r w:rsidR="00C61B4C" w:rsidRPr="00400E2C">
        <w:rPr>
          <w:rFonts w:ascii="Times New Roman" w:hAnsi="Times New Roman"/>
          <w:sz w:val="24"/>
          <w:szCs w:val="24"/>
        </w:rPr>
        <w:t>31.03.2014</w:t>
      </w:r>
      <w:r w:rsidR="00C1685E" w:rsidRPr="00400E2C">
        <w:rPr>
          <w:rFonts w:ascii="Times New Roman" w:hAnsi="Times New Roman"/>
          <w:sz w:val="24"/>
          <w:szCs w:val="24"/>
        </w:rPr>
        <w:t xml:space="preserve"> shall be considered.</w:t>
      </w:r>
      <w:bookmarkEnd w:id="13"/>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4" w:name="_Ref365397395"/>
      <w:r w:rsidRPr="00400E2C">
        <w:rPr>
          <w:rFonts w:ascii="Times New Roman" w:hAnsi="Times New Roman"/>
          <w:sz w:val="24"/>
          <w:szCs w:val="24"/>
        </w:rPr>
        <w:t xml:space="preserve">Any expenditure incurred or projected to be incurred on or after </w:t>
      </w:r>
      <w:r w:rsidR="00C61B4C" w:rsidRPr="00400E2C">
        <w:rPr>
          <w:rFonts w:ascii="Times New Roman" w:hAnsi="Times New Roman"/>
          <w:sz w:val="24"/>
          <w:szCs w:val="24"/>
        </w:rPr>
        <w:t>01.04.2014</w:t>
      </w:r>
      <w:r w:rsidR="00C1685E" w:rsidRPr="00400E2C">
        <w:rPr>
          <w:rFonts w:ascii="Times New Roman" w:hAnsi="Times New Roman"/>
          <w:sz w:val="24"/>
          <w:szCs w:val="24"/>
        </w:rPr>
        <w:t xml:space="preserve"> </w:t>
      </w:r>
      <w:r w:rsidRPr="00400E2C">
        <w:rPr>
          <w:rFonts w:ascii="Times New Roman" w:hAnsi="Times New Roman"/>
          <w:sz w:val="24"/>
          <w:szCs w:val="24"/>
        </w:rPr>
        <w:t>as may be admitted by the Commission as additional capital expenditure for determination of tariff, and renovation and modernisation expenditure for life extension the normative debt-equity ratio shall be considered to be 70:</w:t>
      </w:r>
      <w:r w:rsidR="00C1685E" w:rsidRPr="00400E2C">
        <w:rPr>
          <w:rFonts w:ascii="Times New Roman" w:hAnsi="Times New Roman"/>
          <w:sz w:val="24"/>
          <w:szCs w:val="24"/>
        </w:rPr>
        <w:t>30 for determination of tariff:</w:t>
      </w:r>
      <w:bookmarkEnd w:id="14"/>
    </w:p>
    <w:p w:rsidR="0025438F" w:rsidRPr="00400E2C" w:rsidRDefault="0025438F" w:rsidP="00155CFA">
      <w:pPr>
        <w:widowControl w:val="0"/>
        <w:overflowPunct w:val="0"/>
        <w:autoSpaceDE w:val="0"/>
        <w:autoSpaceDN w:val="0"/>
        <w:adjustRightInd w:val="0"/>
        <w:spacing w:before="240" w:line="240" w:lineRule="auto"/>
        <w:ind w:left="720" w:right="20"/>
        <w:jc w:val="both"/>
        <w:rPr>
          <w:rFonts w:ascii="Times New Roman" w:hAnsi="Times New Roman"/>
          <w:sz w:val="24"/>
          <w:szCs w:val="24"/>
        </w:rPr>
      </w:pPr>
      <w:r w:rsidRPr="00400E2C">
        <w:rPr>
          <w:rFonts w:ascii="Times New Roman" w:hAnsi="Times New Roman"/>
          <w:sz w:val="24"/>
          <w:szCs w:val="24"/>
        </w:rPr>
        <w:t>Provided that in case of a generating station where equity employed is more tha</w:t>
      </w:r>
      <w:r w:rsidR="00C1685E" w:rsidRPr="00400E2C">
        <w:rPr>
          <w:rFonts w:ascii="Times New Roman" w:hAnsi="Times New Roman"/>
          <w:sz w:val="24"/>
          <w:szCs w:val="24"/>
        </w:rPr>
        <w:t>n 30% of the capital cost, equity in excess of 30% shall be treated as normative loan</w:t>
      </w:r>
      <w:r w:rsidRPr="00400E2C">
        <w:rPr>
          <w:rFonts w:ascii="Times New Roman" w:hAnsi="Times New Roman"/>
          <w:sz w:val="24"/>
          <w:szCs w:val="24"/>
        </w:rPr>
        <w:t xml:space="preserve">; </w:t>
      </w:r>
    </w:p>
    <w:p w:rsidR="00C1685E" w:rsidRPr="00400E2C" w:rsidRDefault="00C1685E" w:rsidP="00C1685E">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also that in case of a generating station where actual equity employed is less </w:t>
      </w:r>
      <w:r w:rsidRPr="00400E2C">
        <w:rPr>
          <w:rFonts w:ascii="Times New Roman" w:hAnsi="Times New Roman"/>
          <w:sz w:val="24"/>
          <w:szCs w:val="24"/>
        </w:rPr>
        <w:lastRenderedPageBreak/>
        <w:t xml:space="preserve">than 30%, the actual debt and equity shall be considered for determination of tariff. </w:t>
      </w:r>
    </w:p>
    <w:p w:rsidR="0025438F" w:rsidRPr="00400E2C" w:rsidRDefault="00DD5007" w:rsidP="00387720">
      <w:pPr>
        <w:widowControl w:val="0"/>
        <w:autoSpaceDE w:val="0"/>
        <w:autoSpaceDN w:val="0"/>
        <w:adjustRightInd w:val="0"/>
        <w:spacing w:before="240" w:after="0" w:line="240" w:lineRule="auto"/>
        <w:rPr>
          <w:rFonts w:ascii="Times New Roman" w:hAnsi="Times New Roman"/>
          <w:sz w:val="24"/>
          <w:szCs w:val="24"/>
        </w:rPr>
      </w:pPr>
      <w:r w:rsidRPr="00400E2C">
        <w:rPr>
          <w:rFonts w:ascii="Times New Roman" w:hAnsi="Times New Roman"/>
          <w:b/>
          <w:bCs/>
          <w:sz w:val="24"/>
          <w:szCs w:val="24"/>
        </w:rPr>
        <w:t>RENOVATION AND MODERNIZATION</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generating company, for meeting the expenditure on renovation and modernization (R&amp;M) for the purpose of extension of life beyond the useful life of the generating station or a unit thereof, shall make an application before the Commission for approval of the proposal with a Detailed Project Report giving complete scope, justification, cost-benefit analysis, estimated life extension from a reference date, financial package, phasing of expenditure, schedule of completion, reference price level, estimated completion cost including foreign exchange component, if any, record of consultation with beneficiaries and any other information considered to be relevant by the generating company. </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Where the generating company, makes an application for approval of its proposal for renovation and </w:t>
      </w:r>
      <w:r w:rsidR="00E5497B" w:rsidRPr="00400E2C">
        <w:rPr>
          <w:rFonts w:ascii="Times New Roman" w:hAnsi="Times New Roman"/>
          <w:sz w:val="24"/>
          <w:szCs w:val="24"/>
        </w:rPr>
        <w:t>modernization</w:t>
      </w:r>
      <w:r w:rsidRPr="00400E2C">
        <w:rPr>
          <w:rFonts w:ascii="Times New Roman" w:hAnsi="Times New Roman"/>
          <w:sz w:val="24"/>
          <w:szCs w:val="24"/>
        </w:rPr>
        <w:t xml:space="preserve">, the approval shall be granted after due consideration of reasonableness of the cost estimates, financing plan, schedule of completion, interest during construction, use of efficient technology, cost-benefit analysis, and such other factors as may be considered relevant by the Commission. </w:t>
      </w:r>
    </w:p>
    <w:p w:rsidR="0025438F" w:rsidRPr="00400E2C" w:rsidRDefault="0025438F" w:rsidP="00C61B4C">
      <w:pPr>
        <w:widowControl w:val="0"/>
        <w:numPr>
          <w:ilvl w:val="0"/>
          <w:numId w:val="25"/>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5" w:name="page14"/>
      <w:bookmarkEnd w:id="15"/>
      <w:r w:rsidRPr="00400E2C">
        <w:rPr>
          <w:rFonts w:ascii="Times New Roman" w:hAnsi="Times New Roman"/>
          <w:sz w:val="24"/>
          <w:szCs w:val="24"/>
        </w:rPr>
        <w:t xml:space="preserve">Any expenditure incurred or projected to be incurred and admitted by the Commission after prudence check based on the estimates of renovation and modernization expenditure and life extension, and after deducting the accumulated depreciation already recovered from the original project cost, shall form the basis for determination of tariff. </w:t>
      </w:r>
    </w:p>
    <w:p w:rsidR="00DD5007" w:rsidRPr="00400E2C" w:rsidRDefault="00DD5007" w:rsidP="00827264">
      <w:pPr>
        <w:widowControl w:val="0"/>
        <w:autoSpaceDE w:val="0"/>
        <w:autoSpaceDN w:val="0"/>
        <w:adjustRightInd w:val="0"/>
        <w:spacing w:before="240" w:line="240" w:lineRule="auto"/>
        <w:jc w:val="center"/>
        <w:rPr>
          <w:rFonts w:ascii="Times New Roman" w:hAnsi="Times New Roman"/>
          <w:b/>
          <w:bCs/>
          <w:sz w:val="36"/>
          <w:szCs w:val="36"/>
        </w:rPr>
      </w:pPr>
      <w:r w:rsidRPr="00400E2C">
        <w:rPr>
          <w:rFonts w:ascii="Times New Roman" w:hAnsi="Times New Roman"/>
          <w:b/>
          <w:bCs/>
          <w:sz w:val="24"/>
          <w:szCs w:val="24"/>
        </w:rPr>
        <w:br w:type="page"/>
      </w:r>
      <w:r w:rsidR="00A702CF" w:rsidRPr="00400E2C">
        <w:rPr>
          <w:rFonts w:ascii="Times New Roman" w:hAnsi="Times New Roman"/>
          <w:b/>
          <w:bCs/>
          <w:sz w:val="36"/>
          <w:szCs w:val="36"/>
        </w:rPr>
        <w:lastRenderedPageBreak/>
        <w:t xml:space="preserve">CHAPTER 4: </w:t>
      </w:r>
      <w:r w:rsidR="005805EC" w:rsidRPr="00400E2C">
        <w:rPr>
          <w:rFonts w:ascii="Times New Roman" w:hAnsi="Times New Roman"/>
          <w:b/>
          <w:bCs/>
          <w:sz w:val="36"/>
          <w:szCs w:val="36"/>
        </w:rPr>
        <w:t>COMPUTATION OF TARIFF</w:t>
      </w:r>
    </w:p>
    <w:p w:rsidR="00560624" w:rsidRPr="00400E2C" w:rsidRDefault="00560624" w:rsidP="00827264">
      <w:pPr>
        <w:widowControl w:val="0"/>
        <w:autoSpaceDE w:val="0"/>
        <w:autoSpaceDN w:val="0"/>
        <w:adjustRightInd w:val="0"/>
        <w:spacing w:before="240" w:after="240" w:line="240" w:lineRule="auto"/>
        <w:rPr>
          <w:rFonts w:ascii="Times New Roman" w:hAnsi="Times New Roman"/>
          <w:b/>
          <w:bCs/>
          <w:sz w:val="24"/>
          <w:szCs w:val="24"/>
        </w:rPr>
      </w:pPr>
      <w:r w:rsidRPr="00400E2C">
        <w:rPr>
          <w:rFonts w:ascii="Times New Roman" w:hAnsi="Times New Roman"/>
          <w:b/>
          <w:bCs/>
          <w:sz w:val="24"/>
          <w:szCs w:val="24"/>
        </w:rPr>
        <w:t>COMPONENTS OF TARIFF</w:t>
      </w:r>
    </w:p>
    <w:p w:rsidR="00560624" w:rsidRPr="00400E2C" w:rsidRDefault="00560624" w:rsidP="001458FC">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tariff for supply of electricity from a thermal generating station shall comprise two parts, namely, capacity charge (for recovery of annual fixed cost consisting of the components specified to in </w:t>
      </w:r>
      <w:r w:rsidR="00AF2A40" w:rsidRPr="00400E2C">
        <w:rPr>
          <w:rFonts w:ascii="Times New Roman" w:hAnsi="Times New Roman"/>
          <w:sz w:val="24"/>
          <w:szCs w:val="24"/>
        </w:rPr>
        <w:t>Regulation</w:t>
      </w:r>
      <w:r w:rsidR="00FD3359" w:rsidRPr="00400E2C">
        <w:rPr>
          <w:rFonts w:ascii="Times New Roman" w:hAnsi="Times New Roman"/>
          <w:sz w:val="24"/>
          <w:szCs w:val="24"/>
        </w:rPr>
        <w:t xml:space="preserve"> </w:t>
      </w:r>
      <w:fldSimple w:instr=" REF _Ref365385672 \r \h  \* MERGEFORMAT ">
        <w:r w:rsidR="00EA6F48" w:rsidRPr="00EA6F48">
          <w:rPr>
            <w:rFonts w:ascii="Times New Roman" w:hAnsi="Times New Roman"/>
            <w:sz w:val="24"/>
            <w:szCs w:val="24"/>
          </w:rPr>
          <w:t>4.3</w:t>
        </w:r>
      </w:fldSimple>
      <w:r w:rsidRPr="00400E2C">
        <w:rPr>
          <w:rFonts w:ascii="Times New Roman" w:hAnsi="Times New Roman"/>
          <w:sz w:val="24"/>
          <w:szCs w:val="24"/>
        </w:rPr>
        <w:t>) and energy charge (for recovery of primary fuel cost).</w:t>
      </w:r>
    </w:p>
    <w:p w:rsidR="00560624" w:rsidRPr="00400E2C" w:rsidRDefault="00560624" w:rsidP="001458FC">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 xml:space="preserve">The tariff for supply of electricity from a hydro generating station shall comprise capacity charge and energy charge to be derived in the manner specified </w:t>
      </w:r>
      <w:r w:rsidR="00411E28" w:rsidRPr="00400E2C">
        <w:rPr>
          <w:rFonts w:ascii="Times New Roman" w:hAnsi="Times New Roman"/>
          <w:sz w:val="24"/>
          <w:szCs w:val="24"/>
        </w:rPr>
        <w:t>from</w:t>
      </w:r>
      <w:r w:rsidRPr="00400E2C">
        <w:rPr>
          <w:rFonts w:ascii="Times New Roman" w:hAnsi="Times New Roman"/>
          <w:sz w:val="24"/>
          <w:szCs w:val="24"/>
        </w:rPr>
        <w:t xml:space="preserve"> </w:t>
      </w:r>
      <w:r w:rsidR="00AF2A40" w:rsidRPr="00400E2C">
        <w:rPr>
          <w:rFonts w:ascii="Times New Roman" w:hAnsi="Times New Roman"/>
          <w:sz w:val="24"/>
          <w:szCs w:val="24"/>
        </w:rPr>
        <w:t>Regulation</w:t>
      </w:r>
      <w:r w:rsidR="00411E28" w:rsidRPr="00400E2C">
        <w:rPr>
          <w:rFonts w:ascii="Times New Roman" w:hAnsi="Times New Roman"/>
          <w:sz w:val="24"/>
          <w:szCs w:val="24"/>
        </w:rPr>
        <w:t xml:space="preserve"> </w:t>
      </w:r>
      <w:fldSimple w:instr=" REF _Ref365397075 \r \h  \* MERGEFORMAT ">
        <w:r w:rsidR="00EA6F48" w:rsidRPr="00EA6F48">
          <w:rPr>
            <w:rFonts w:ascii="Times New Roman" w:hAnsi="Times New Roman"/>
            <w:sz w:val="24"/>
            <w:szCs w:val="24"/>
          </w:rPr>
          <w:t>4.39</w:t>
        </w:r>
      </w:fldSimple>
      <w:r w:rsidR="00411E28" w:rsidRPr="00400E2C">
        <w:rPr>
          <w:rFonts w:ascii="Times New Roman" w:hAnsi="Times New Roman"/>
          <w:sz w:val="24"/>
          <w:szCs w:val="24"/>
        </w:rPr>
        <w:t xml:space="preserve"> till </w:t>
      </w:r>
      <w:r w:rsidR="00AF2A40" w:rsidRPr="00400E2C">
        <w:rPr>
          <w:rFonts w:ascii="Times New Roman" w:hAnsi="Times New Roman"/>
          <w:sz w:val="24"/>
          <w:szCs w:val="24"/>
        </w:rPr>
        <w:t>Regulation</w:t>
      </w:r>
      <w:r w:rsidR="00411E28" w:rsidRPr="00400E2C">
        <w:rPr>
          <w:rFonts w:ascii="Times New Roman" w:hAnsi="Times New Roman"/>
          <w:sz w:val="24"/>
          <w:szCs w:val="24"/>
        </w:rPr>
        <w:t xml:space="preserve"> </w:t>
      </w:r>
      <w:fldSimple w:instr=" REF _Ref365397109 \r \h  \* MERGEFORMAT ">
        <w:r w:rsidR="00EA6F48" w:rsidRPr="00EA6F48">
          <w:rPr>
            <w:rFonts w:ascii="Times New Roman" w:hAnsi="Times New Roman"/>
            <w:sz w:val="24"/>
            <w:szCs w:val="24"/>
          </w:rPr>
          <w:t>4.53</w:t>
        </w:r>
      </w:fldSimple>
      <w:r w:rsidRPr="00400E2C">
        <w:rPr>
          <w:rFonts w:ascii="Times New Roman" w:hAnsi="Times New Roman"/>
          <w:sz w:val="24"/>
          <w:szCs w:val="24"/>
        </w:rPr>
        <w:t xml:space="preserve">, for recovery of annual fixed cost (consisting of the components referred to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85672 \r \h  \* MERGEFORMAT ">
        <w:r w:rsidR="00EA6F48" w:rsidRPr="00EA6F48">
          <w:rPr>
            <w:rFonts w:ascii="Times New Roman" w:hAnsi="Times New Roman"/>
            <w:sz w:val="24"/>
            <w:szCs w:val="24"/>
          </w:rPr>
          <w:t>4.3</w:t>
        </w:r>
      </w:fldSimple>
      <w:r w:rsidRPr="00400E2C">
        <w:rPr>
          <w:rFonts w:ascii="Times New Roman" w:hAnsi="Times New Roman"/>
          <w:sz w:val="24"/>
          <w:szCs w:val="24"/>
        </w:rPr>
        <w:t>) through the two charges.</w:t>
      </w:r>
    </w:p>
    <w:p w:rsidR="005D053A" w:rsidRPr="00400E2C" w:rsidRDefault="005D053A" w:rsidP="00FB5D22">
      <w:pPr>
        <w:widowControl w:val="0"/>
        <w:autoSpaceDE w:val="0"/>
        <w:autoSpaceDN w:val="0"/>
        <w:adjustRightInd w:val="0"/>
        <w:spacing w:before="240" w:after="0" w:line="240" w:lineRule="auto"/>
        <w:rPr>
          <w:rFonts w:ascii="Times New Roman" w:hAnsi="Times New Roman"/>
          <w:b/>
          <w:bCs/>
          <w:sz w:val="24"/>
          <w:szCs w:val="24"/>
        </w:rPr>
      </w:pPr>
      <w:r w:rsidRPr="00400E2C">
        <w:rPr>
          <w:rFonts w:ascii="Times New Roman" w:hAnsi="Times New Roman"/>
          <w:b/>
          <w:bCs/>
          <w:sz w:val="24"/>
          <w:szCs w:val="24"/>
        </w:rPr>
        <w:t>ANNUAL FIXED COST</w:t>
      </w:r>
    </w:p>
    <w:p w:rsidR="005D053A" w:rsidRPr="00400E2C" w:rsidRDefault="005D053A" w:rsidP="001458FC">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6" w:name="_Ref365385672"/>
      <w:r w:rsidRPr="00400E2C">
        <w:rPr>
          <w:rFonts w:ascii="Times New Roman" w:hAnsi="Times New Roman"/>
          <w:sz w:val="24"/>
          <w:szCs w:val="24"/>
        </w:rPr>
        <w:t>The annual fixed cost (AFC) of a generating station shall consist of the following components:</w:t>
      </w:r>
      <w:bookmarkEnd w:id="16"/>
    </w:p>
    <w:p w:rsidR="005D053A" w:rsidRPr="00400E2C" w:rsidRDefault="005D053A" w:rsidP="001A7519">
      <w:pPr>
        <w:widowControl w:val="0"/>
        <w:numPr>
          <w:ilvl w:val="0"/>
          <w:numId w:val="18"/>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Return on equity;</w:t>
      </w:r>
    </w:p>
    <w:p w:rsidR="005D053A" w:rsidRPr="00400E2C" w:rsidRDefault="005D053A" w:rsidP="001A7519">
      <w:pPr>
        <w:widowControl w:val="0"/>
        <w:numPr>
          <w:ilvl w:val="0"/>
          <w:numId w:val="18"/>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Interest on loan capital;</w:t>
      </w:r>
    </w:p>
    <w:p w:rsidR="005D053A" w:rsidRPr="00400E2C" w:rsidRDefault="005D053A" w:rsidP="001A7519">
      <w:pPr>
        <w:widowControl w:val="0"/>
        <w:numPr>
          <w:ilvl w:val="0"/>
          <w:numId w:val="18"/>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Depreciation;</w:t>
      </w:r>
    </w:p>
    <w:p w:rsidR="005D053A" w:rsidRPr="00400E2C" w:rsidRDefault="005D053A" w:rsidP="001A7519">
      <w:pPr>
        <w:widowControl w:val="0"/>
        <w:numPr>
          <w:ilvl w:val="0"/>
          <w:numId w:val="18"/>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Interest on working capital;</w:t>
      </w:r>
    </w:p>
    <w:p w:rsidR="005D053A" w:rsidRPr="00400E2C" w:rsidRDefault="005D053A" w:rsidP="001A7519">
      <w:pPr>
        <w:widowControl w:val="0"/>
        <w:numPr>
          <w:ilvl w:val="0"/>
          <w:numId w:val="18"/>
        </w:numPr>
        <w:tabs>
          <w:tab w:val="clear" w:pos="1440"/>
          <w:tab w:val="num" w:pos="132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Operation and maintenance expenses;</w:t>
      </w:r>
    </w:p>
    <w:p w:rsidR="005D053A" w:rsidRPr="00400E2C" w:rsidRDefault="005D053A" w:rsidP="001A7519">
      <w:pPr>
        <w:widowControl w:val="0"/>
        <w:numPr>
          <w:ilvl w:val="0"/>
          <w:numId w:val="18"/>
        </w:numPr>
        <w:tabs>
          <w:tab w:val="clear" w:pos="1440"/>
          <w:tab w:val="num" w:pos="1320"/>
        </w:tabs>
        <w:overflowPunct w:val="0"/>
        <w:autoSpaceDE w:val="0"/>
        <w:autoSpaceDN w:val="0"/>
        <w:adjustRightInd w:val="0"/>
        <w:spacing w:before="240" w:line="240" w:lineRule="auto"/>
        <w:ind w:left="1260"/>
        <w:jc w:val="both"/>
        <w:rPr>
          <w:rFonts w:ascii="Times New Roman" w:hAnsi="Times New Roman"/>
          <w:sz w:val="24"/>
          <w:szCs w:val="24"/>
        </w:rPr>
      </w:pPr>
      <w:r w:rsidRPr="00400E2C">
        <w:rPr>
          <w:rFonts w:ascii="Times New Roman" w:hAnsi="Times New Roman"/>
          <w:sz w:val="24"/>
          <w:szCs w:val="24"/>
        </w:rPr>
        <w:t>Cost of secondary fuel oil (for coal-based and lignite fired generating stations only);</w:t>
      </w:r>
    </w:p>
    <w:p w:rsidR="00562480" w:rsidRPr="00400E2C" w:rsidRDefault="00C11AC6" w:rsidP="00562480">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w:t>
      </w:r>
      <w:r w:rsidR="00562480" w:rsidRPr="00400E2C">
        <w:rPr>
          <w:rFonts w:ascii="Times New Roman" w:hAnsi="Times New Roman"/>
          <w:sz w:val="24"/>
          <w:szCs w:val="24"/>
        </w:rPr>
        <w:t xml:space="preserve">he Annual Fixed Cost for OHPC </w:t>
      </w:r>
      <w:r w:rsidRPr="00400E2C">
        <w:rPr>
          <w:rFonts w:ascii="Times New Roman" w:hAnsi="Times New Roman"/>
          <w:sz w:val="24"/>
          <w:szCs w:val="24"/>
        </w:rPr>
        <w:t xml:space="preserve">and OPGC will be determined by </w:t>
      </w:r>
      <w:r w:rsidR="00000CD5" w:rsidRPr="00400E2C">
        <w:rPr>
          <w:rFonts w:ascii="Times New Roman" w:hAnsi="Times New Roman"/>
          <w:sz w:val="24"/>
          <w:szCs w:val="24"/>
        </w:rPr>
        <w:t xml:space="preserve">the Commission </w:t>
      </w:r>
      <w:r w:rsidRPr="00400E2C">
        <w:rPr>
          <w:rFonts w:ascii="Times New Roman" w:hAnsi="Times New Roman"/>
          <w:sz w:val="24"/>
          <w:szCs w:val="24"/>
        </w:rPr>
        <w:t>by taking</w:t>
      </w:r>
      <w:r w:rsidR="00562480" w:rsidRPr="00400E2C">
        <w:rPr>
          <w:rFonts w:ascii="Times New Roman" w:hAnsi="Times New Roman"/>
          <w:sz w:val="24"/>
          <w:szCs w:val="24"/>
        </w:rPr>
        <w:t xml:space="preserve"> into account the notification</w:t>
      </w:r>
      <w:r w:rsidR="00000CD5" w:rsidRPr="00400E2C">
        <w:rPr>
          <w:rFonts w:ascii="Times New Roman" w:hAnsi="Times New Roman"/>
          <w:sz w:val="24"/>
          <w:szCs w:val="24"/>
        </w:rPr>
        <w:t>(s)</w:t>
      </w:r>
      <w:r w:rsidR="00562480" w:rsidRPr="00400E2C">
        <w:rPr>
          <w:rFonts w:ascii="Times New Roman" w:hAnsi="Times New Roman"/>
          <w:sz w:val="24"/>
          <w:szCs w:val="24"/>
        </w:rPr>
        <w:t xml:space="preserve"> issued by the Government of Odisha</w:t>
      </w:r>
      <w:r w:rsidR="007928F2" w:rsidRPr="00400E2C">
        <w:rPr>
          <w:rFonts w:ascii="Times New Roman" w:hAnsi="Times New Roman"/>
          <w:sz w:val="24"/>
          <w:szCs w:val="24"/>
        </w:rPr>
        <w:t xml:space="preserve"> from time to time</w:t>
      </w:r>
      <w:r w:rsidRPr="00400E2C">
        <w:rPr>
          <w:rFonts w:ascii="Times New Roman" w:hAnsi="Times New Roman"/>
          <w:sz w:val="24"/>
          <w:szCs w:val="24"/>
        </w:rPr>
        <w:t>.</w:t>
      </w:r>
    </w:p>
    <w:p w:rsidR="001418EF" w:rsidRPr="00400E2C" w:rsidRDefault="001418EF" w:rsidP="001418EF">
      <w:pPr>
        <w:widowControl w:val="0"/>
        <w:autoSpaceDE w:val="0"/>
        <w:autoSpaceDN w:val="0"/>
        <w:adjustRightInd w:val="0"/>
        <w:spacing w:before="240" w:after="0" w:line="240" w:lineRule="auto"/>
        <w:rPr>
          <w:rFonts w:ascii="Times New Roman" w:hAnsi="Times New Roman"/>
          <w:b/>
          <w:bCs/>
          <w:sz w:val="24"/>
          <w:szCs w:val="24"/>
        </w:rPr>
      </w:pPr>
      <w:r w:rsidRPr="00400E2C">
        <w:rPr>
          <w:rFonts w:ascii="Times New Roman" w:hAnsi="Times New Roman"/>
          <w:b/>
          <w:bCs/>
          <w:sz w:val="24"/>
          <w:szCs w:val="24"/>
        </w:rPr>
        <w:t>RETURN ON EQUITY</w:t>
      </w:r>
    </w:p>
    <w:p w:rsidR="00EF6E4B" w:rsidRPr="00400E2C" w:rsidRDefault="00EF6E4B" w:rsidP="001458FC">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Return on equity shall be computed in rupee terms, on the equity base determined in accordance with </w:t>
      </w:r>
      <w:r w:rsidR="00AF2A40" w:rsidRPr="00400E2C">
        <w:rPr>
          <w:rFonts w:ascii="Times New Roman" w:hAnsi="Times New Roman"/>
          <w:sz w:val="24"/>
          <w:szCs w:val="24"/>
        </w:rPr>
        <w:t>Regulation</w:t>
      </w:r>
      <w:r w:rsidR="00757942" w:rsidRPr="00400E2C">
        <w:rPr>
          <w:rFonts w:ascii="Times New Roman" w:hAnsi="Times New Roman"/>
          <w:sz w:val="24"/>
          <w:szCs w:val="24"/>
        </w:rPr>
        <w:t>s</w:t>
      </w:r>
      <w:r w:rsidRPr="00400E2C">
        <w:rPr>
          <w:rFonts w:ascii="Times New Roman" w:hAnsi="Times New Roman"/>
          <w:sz w:val="24"/>
          <w:szCs w:val="24"/>
        </w:rPr>
        <w:t xml:space="preserve"> </w:t>
      </w:r>
      <w:fldSimple w:instr=" REF _Ref365397381 \r \h  \* MERGEFORMAT ">
        <w:r w:rsidR="00EA6F48" w:rsidRPr="00EA6F48">
          <w:rPr>
            <w:rFonts w:ascii="Times New Roman" w:hAnsi="Times New Roman"/>
            <w:sz w:val="24"/>
            <w:szCs w:val="24"/>
          </w:rPr>
          <w:t>3.6</w:t>
        </w:r>
      </w:fldSimple>
      <w:r w:rsidR="002F0D62" w:rsidRPr="00400E2C">
        <w:rPr>
          <w:rFonts w:ascii="Times New Roman" w:hAnsi="Times New Roman"/>
          <w:sz w:val="24"/>
          <w:szCs w:val="24"/>
        </w:rPr>
        <w:t xml:space="preserve">, </w:t>
      </w:r>
      <w:fldSimple w:instr=" REF _Ref365397388 \r \h  \* MERGEFORMAT ">
        <w:r w:rsidR="00EA6F48" w:rsidRPr="00EA6F48">
          <w:rPr>
            <w:rFonts w:ascii="Times New Roman" w:hAnsi="Times New Roman"/>
            <w:sz w:val="24"/>
            <w:szCs w:val="24"/>
          </w:rPr>
          <w:t>3.7</w:t>
        </w:r>
      </w:fldSimple>
      <w:r w:rsidR="002F0D62" w:rsidRPr="00400E2C">
        <w:rPr>
          <w:rFonts w:ascii="Times New Roman" w:hAnsi="Times New Roman"/>
          <w:sz w:val="24"/>
          <w:szCs w:val="24"/>
        </w:rPr>
        <w:t xml:space="preserve"> and </w:t>
      </w:r>
      <w:fldSimple w:instr=" REF _Ref365397395 \r \h  \* MERGEFORMAT ">
        <w:r w:rsidR="00EA6F48" w:rsidRPr="00EA6F48">
          <w:rPr>
            <w:rFonts w:ascii="Times New Roman" w:hAnsi="Times New Roman"/>
            <w:sz w:val="24"/>
            <w:szCs w:val="24"/>
          </w:rPr>
          <w:t>3.8</w:t>
        </w:r>
      </w:fldSimple>
      <w:r w:rsidR="00250D65" w:rsidRPr="00400E2C">
        <w:rPr>
          <w:rFonts w:ascii="Times New Roman" w:hAnsi="Times New Roman"/>
          <w:sz w:val="24"/>
          <w:szCs w:val="24"/>
        </w:rPr>
        <w:t>:</w:t>
      </w:r>
    </w:p>
    <w:p w:rsidR="001418EF" w:rsidRPr="00400E2C" w:rsidRDefault="001418EF" w:rsidP="00250D65">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Return on equity shall be computed on the equity determined in accordance with </w:t>
      </w:r>
      <w:r w:rsidR="00AF2A40" w:rsidRPr="00400E2C">
        <w:rPr>
          <w:rFonts w:ascii="Times New Roman" w:hAnsi="Times New Roman"/>
          <w:sz w:val="24"/>
          <w:szCs w:val="24"/>
        </w:rPr>
        <w:t>Regulation</w:t>
      </w:r>
      <w:r w:rsidRPr="00400E2C">
        <w:rPr>
          <w:rFonts w:ascii="Times New Roman" w:hAnsi="Times New Roman"/>
          <w:sz w:val="24"/>
          <w:szCs w:val="24"/>
        </w:rPr>
        <w:t xml:space="preserve">s </w:t>
      </w:r>
      <w:fldSimple w:instr=" REF _Ref365397381 \r \h  \* MERGEFORMAT ">
        <w:r w:rsidR="00EA6F48" w:rsidRPr="00EA6F48">
          <w:rPr>
            <w:rFonts w:ascii="Times New Roman" w:hAnsi="Times New Roman"/>
            <w:sz w:val="24"/>
            <w:szCs w:val="24"/>
          </w:rPr>
          <w:t>3.6</w:t>
        </w:r>
      </w:fldSimple>
      <w:r w:rsidR="00757942" w:rsidRPr="00400E2C">
        <w:rPr>
          <w:rFonts w:ascii="Times New Roman" w:hAnsi="Times New Roman"/>
          <w:sz w:val="24"/>
          <w:szCs w:val="24"/>
        </w:rPr>
        <w:t xml:space="preserve">, </w:t>
      </w:r>
      <w:fldSimple w:instr=" REF _Ref365397388 \r \h  \* MERGEFORMAT ">
        <w:r w:rsidR="00EA6F48" w:rsidRPr="00EA6F48">
          <w:rPr>
            <w:rFonts w:ascii="Times New Roman" w:hAnsi="Times New Roman"/>
            <w:sz w:val="24"/>
            <w:szCs w:val="24"/>
          </w:rPr>
          <w:t>3.7</w:t>
        </w:r>
      </w:fldSimple>
      <w:r w:rsidR="00757942" w:rsidRPr="00400E2C">
        <w:rPr>
          <w:rFonts w:ascii="Times New Roman" w:hAnsi="Times New Roman"/>
          <w:sz w:val="24"/>
          <w:szCs w:val="24"/>
        </w:rPr>
        <w:t xml:space="preserve"> and </w:t>
      </w:r>
      <w:fldSimple w:instr=" REF _Ref365397395 \r \h  \* MERGEFORMAT ">
        <w:r w:rsidR="00EA6F48" w:rsidRPr="00EA6F48">
          <w:rPr>
            <w:rFonts w:ascii="Times New Roman" w:hAnsi="Times New Roman"/>
            <w:sz w:val="24"/>
            <w:szCs w:val="24"/>
          </w:rPr>
          <w:t>3.8</w:t>
        </w:r>
      </w:fldSimple>
      <w:r w:rsidR="00757942" w:rsidRPr="00400E2C">
        <w:rPr>
          <w:rFonts w:ascii="Times New Roman" w:hAnsi="Times New Roman"/>
          <w:sz w:val="24"/>
          <w:szCs w:val="24"/>
        </w:rPr>
        <w:t xml:space="preserve"> </w:t>
      </w:r>
      <w:r w:rsidRPr="00400E2C">
        <w:rPr>
          <w:rFonts w:ascii="Times New Roman" w:hAnsi="Times New Roman"/>
          <w:sz w:val="24"/>
          <w:szCs w:val="24"/>
        </w:rPr>
        <w:t>of the</w:t>
      </w:r>
      <w:r w:rsidR="000C715B" w:rsidRPr="00400E2C">
        <w:rPr>
          <w:rFonts w:ascii="Times New Roman" w:hAnsi="Times New Roman"/>
          <w:sz w:val="24"/>
          <w:szCs w:val="24"/>
        </w:rPr>
        <w:t>se Regulations and shall be 16</w:t>
      </w:r>
      <w:r w:rsidRPr="00400E2C">
        <w:rPr>
          <w:rFonts w:ascii="Times New Roman" w:hAnsi="Times New Roman"/>
          <w:sz w:val="24"/>
          <w:szCs w:val="24"/>
        </w:rPr>
        <w:t>% (post tax)</w:t>
      </w:r>
      <w:r w:rsidR="00250D65" w:rsidRPr="00400E2C">
        <w:rPr>
          <w:rFonts w:ascii="Times New Roman" w:hAnsi="Times New Roman"/>
          <w:sz w:val="24"/>
          <w:szCs w:val="24"/>
        </w:rPr>
        <w:t>.</w:t>
      </w:r>
      <w:r w:rsidR="00EF6E4B" w:rsidRPr="00400E2C">
        <w:rPr>
          <w:rFonts w:ascii="Times New Roman" w:hAnsi="Times New Roman"/>
          <w:sz w:val="24"/>
          <w:szCs w:val="24"/>
        </w:rPr>
        <w:t xml:space="preserve"> </w:t>
      </w:r>
    </w:p>
    <w:p w:rsidR="00413C2C" w:rsidRPr="00400E2C" w:rsidRDefault="00413C2C" w:rsidP="001458FC">
      <w:pPr>
        <w:autoSpaceDE w:val="0"/>
        <w:autoSpaceDN w:val="0"/>
        <w:adjustRightInd w:val="0"/>
        <w:spacing w:before="240" w:after="0" w:line="240" w:lineRule="auto"/>
        <w:rPr>
          <w:rFonts w:ascii="Times New Roman" w:hAnsi="Times New Roman"/>
          <w:b/>
          <w:bCs/>
          <w:sz w:val="24"/>
          <w:szCs w:val="24"/>
        </w:rPr>
      </w:pPr>
      <w:r w:rsidRPr="00400E2C">
        <w:rPr>
          <w:rFonts w:ascii="Times New Roman" w:hAnsi="Times New Roman"/>
          <w:b/>
          <w:bCs/>
          <w:sz w:val="24"/>
          <w:szCs w:val="24"/>
        </w:rPr>
        <w:t>TAX ON INCOME</w:t>
      </w:r>
    </w:p>
    <w:p w:rsidR="00413C2C" w:rsidRPr="00400E2C" w:rsidRDefault="00413C2C" w:rsidP="00B077DA">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Tax on the income streams of the generating company shall be recovered from the beneficiaries. Tax on income, if any, liable to be paid shall be limited to tax on return on the equity component of capital employed. Any additional tax liability on account of incentive due to improved performance like higher availability, lower station heat rate, lower auxiliary consumption, lower O&amp;M Expenses etc and other income shall not be considered:</w:t>
      </w:r>
    </w:p>
    <w:p w:rsidR="00413C2C" w:rsidRPr="00400E2C" w:rsidRDefault="00413C2C" w:rsidP="00A91CAF">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the deferred tax liability, excluding Fringe Benefit Tax, for the period </w:t>
      </w:r>
      <w:r w:rsidRPr="00400E2C">
        <w:rPr>
          <w:rFonts w:ascii="Times New Roman" w:hAnsi="Times New Roman"/>
          <w:sz w:val="24"/>
          <w:szCs w:val="24"/>
        </w:rPr>
        <w:lastRenderedPageBreak/>
        <w:t xml:space="preserve">up to </w:t>
      </w:r>
      <w:r w:rsidR="00B077DA" w:rsidRPr="00400E2C">
        <w:rPr>
          <w:rFonts w:ascii="Times New Roman" w:hAnsi="Times New Roman"/>
          <w:sz w:val="24"/>
          <w:szCs w:val="24"/>
        </w:rPr>
        <w:t>31.03.2014</w:t>
      </w:r>
      <w:r w:rsidRPr="00400E2C">
        <w:rPr>
          <w:rFonts w:ascii="Times New Roman" w:hAnsi="Times New Roman"/>
          <w:sz w:val="24"/>
          <w:szCs w:val="24"/>
        </w:rPr>
        <w:t xml:space="preserve"> </w:t>
      </w:r>
      <w:r w:rsidR="001018E0" w:rsidRPr="00400E2C">
        <w:rPr>
          <w:rFonts w:ascii="Times New Roman" w:hAnsi="Times New Roman"/>
          <w:sz w:val="24"/>
          <w:szCs w:val="24"/>
        </w:rPr>
        <w:t xml:space="preserve">or </w:t>
      </w:r>
      <w:r w:rsidRPr="00400E2C">
        <w:rPr>
          <w:rFonts w:ascii="Times New Roman" w:hAnsi="Times New Roman"/>
          <w:sz w:val="24"/>
          <w:szCs w:val="24"/>
        </w:rPr>
        <w:t>whenever it materializes, shall be recoverable directly from the beneficiaries.</w:t>
      </w:r>
    </w:p>
    <w:p w:rsidR="00413C2C" w:rsidRPr="00400E2C" w:rsidRDefault="00413C2C" w:rsidP="00A91CAF">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The actual assessment of income tax should take into account benefits of tax holiday, and the credit for carry forward losses applicable as per the provisions of the Income Tax Act 1961 shall be passed on to the consumers.</w:t>
      </w:r>
    </w:p>
    <w:p w:rsidR="0025438F" w:rsidRPr="00400E2C" w:rsidRDefault="006356DA" w:rsidP="00FB5D22">
      <w:pPr>
        <w:widowControl w:val="0"/>
        <w:autoSpaceDE w:val="0"/>
        <w:autoSpaceDN w:val="0"/>
        <w:adjustRightInd w:val="0"/>
        <w:spacing w:before="240" w:after="0" w:line="240" w:lineRule="auto"/>
        <w:rPr>
          <w:rFonts w:ascii="Times New Roman" w:hAnsi="Times New Roman"/>
          <w:sz w:val="24"/>
          <w:szCs w:val="24"/>
        </w:rPr>
      </w:pPr>
      <w:r w:rsidRPr="00400E2C">
        <w:rPr>
          <w:rFonts w:ascii="Times New Roman" w:hAnsi="Times New Roman"/>
          <w:b/>
          <w:bCs/>
          <w:sz w:val="24"/>
          <w:szCs w:val="24"/>
        </w:rPr>
        <w:t>INTEREST ON LOAN CAPITAL</w:t>
      </w:r>
    </w:p>
    <w:p w:rsidR="00A366F7" w:rsidRPr="00400E2C" w:rsidRDefault="00A366F7"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loans arrived at in the manner indicated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97381 \r \h  \* MERGEFORMAT ">
        <w:r w:rsidR="00EA6F48" w:rsidRPr="00EA6F48">
          <w:rPr>
            <w:rFonts w:ascii="Times New Roman" w:hAnsi="Times New Roman"/>
            <w:sz w:val="24"/>
            <w:szCs w:val="24"/>
          </w:rPr>
          <w:t>3.6</w:t>
        </w:r>
      </w:fldSimple>
      <w:r w:rsidR="00F04254" w:rsidRPr="00400E2C">
        <w:rPr>
          <w:rFonts w:ascii="Times New Roman" w:hAnsi="Times New Roman"/>
          <w:sz w:val="24"/>
          <w:szCs w:val="24"/>
        </w:rPr>
        <w:t xml:space="preserve">, </w:t>
      </w:r>
      <w:fldSimple w:instr=" REF _Ref365397388 \r \h  \* MERGEFORMAT ">
        <w:r w:rsidR="00EA6F48" w:rsidRPr="00EA6F48">
          <w:rPr>
            <w:rFonts w:ascii="Times New Roman" w:hAnsi="Times New Roman"/>
            <w:sz w:val="24"/>
            <w:szCs w:val="24"/>
          </w:rPr>
          <w:t>3.7</w:t>
        </w:r>
      </w:fldSimple>
      <w:r w:rsidR="00F04254" w:rsidRPr="00400E2C">
        <w:rPr>
          <w:rFonts w:ascii="Times New Roman" w:hAnsi="Times New Roman"/>
          <w:sz w:val="24"/>
          <w:szCs w:val="24"/>
        </w:rPr>
        <w:t xml:space="preserve"> and </w:t>
      </w:r>
      <w:fldSimple w:instr=" REF _Ref365397395 \r \h  \* MERGEFORMAT ">
        <w:r w:rsidR="00EA6F48" w:rsidRPr="00EA6F48">
          <w:rPr>
            <w:rFonts w:ascii="Times New Roman" w:hAnsi="Times New Roman"/>
            <w:sz w:val="24"/>
            <w:szCs w:val="24"/>
          </w:rPr>
          <w:t>3.8</w:t>
        </w:r>
      </w:fldSimple>
      <w:r w:rsidR="00F04254" w:rsidRPr="00400E2C">
        <w:rPr>
          <w:rFonts w:ascii="Times New Roman" w:hAnsi="Times New Roman"/>
          <w:sz w:val="24"/>
          <w:szCs w:val="24"/>
        </w:rPr>
        <w:t xml:space="preserve"> </w:t>
      </w:r>
      <w:r w:rsidRPr="00400E2C">
        <w:rPr>
          <w:rFonts w:ascii="Times New Roman" w:hAnsi="Times New Roman"/>
          <w:sz w:val="24"/>
          <w:szCs w:val="24"/>
        </w:rPr>
        <w:t>shall be considered as gross normative loan for calculation of interest on loan.</w:t>
      </w:r>
    </w:p>
    <w:p w:rsidR="003F1D03" w:rsidRPr="00400E2C" w:rsidRDefault="003F1D03"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normative loan outstanding as on </w:t>
      </w:r>
      <w:r w:rsidR="004E03CA" w:rsidRPr="00400E2C">
        <w:rPr>
          <w:rFonts w:ascii="Times New Roman" w:hAnsi="Times New Roman"/>
          <w:sz w:val="24"/>
          <w:szCs w:val="24"/>
        </w:rPr>
        <w:t>0</w:t>
      </w:r>
      <w:r w:rsidRPr="00400E2C">
        <w:rPr>
          <w:rFonts w:ascii="Times New Roman" w:hAnsi="Times New Roman"/>
          <w:sz w:val="24"/>
          <w:szCs w:val="24"/>
        </w:rPr>
        <w:t>1.</w:t>
      </w:r>
      <w:r w:rsidR="004E03CA" w:rsidRPr="00400E2C">
        <w:rPr>
          <w:rFonts w:ascii="Times New Roman" w:hAnsi="Times New Roman"/>
          <w:sz w:val="24"/>
          <w:szCs w:val="24"/>
        </w:rPr>
        <w:t>0</w:t>
      </w:r>
      <w:r w:rsidRPr="00400E2C">
        <w:rPr>
          <w:rFonts w:ascii="Times New Roman" w:hAnsi="Times New Roman"/>
          <w:sz w:val="24"/>
          <w:szCs w:val="24"/>
        </w:rPr>
        <w:t>4.2014 shall be worked out by deducting the cumulative repayment as admitted by the Commission up to 31.03.2014 from the gross normative loan.</w:t>
      </w:r>
    </w:p>
    <w:p w:rsidR="00C720A1" w:rsidRPr="00400E2C" w:rsidRDefault="0025438F"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loan repayment for each year of the </w:t>
      </w:r>
      <w:r w:rsidR="003F1D03" w:rsidRPr="00400E2C">
        <w:rPr>
          <w:rFonts w:ascii="Times New Roman" w:hAnsi="Times New Roman"/>
          <w:sz w:val="24"/>
          <w:szCs w:val="24"/>
        </w:rPr>
        <w:t>tariff period</w:t>
      </w:r>
      <w:r w:rsidR="00983165" w:rsidRPr="00400E2C">
        <w:rPr>
          <w:rFonts w:ascii="Times New Roman" w:hAnsi="Times New Roman"/>
          <w:sz w:val="24"/>
          <w:szCs w:val="24"/>
        </w:rPr>
        <w:t xml:space="preserve"> </w:t>
      </w:r>
      <w:r w:rsidR="00B3528E" w:rsidRPr="00400E2C">
        <w:rPr>
          <w:rFonts w:ascii="Times New Roman" w:hAnsi="Times New Roman"/>
          <w:sz w:val="24"/>
          <w:szCs w:val="24"/>
        </w:rPr>
        <w:t xml:space="preserve">2014-15 to 2018-19 </w:t>
      </w:r>
      <w:r w:rsidRPr="00400E2C">
        <w:rPr>
          <w:rFonts w:ascii="Times New Roman" w:hAnsi="Times New Roman"/>
          <w:sz w:val="24"/>
          <w:szCs w:val="24"/>
        </w:rPr>
        <w:t xml:space="preserve">shall be deemed to be equal to the depreciation allowed for that year. </w:t>
      </w:r>
    </w:p>
    <w:p w:rsidR="00C720A1" w:rsidRPr="00400E2C" w:rsidRDefault="00C720A1"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Notwithstanding any moratorium period availed by the generating company the repayment of loan shall be considered from the first year of commercial operation of the project and shall be equal to the annual depreciation allowed. </w:t>
      </w:r>
    </w:p>
    <w:p w:rsidR="0025438F" w:rsidRPr="00400E2C" w:rsidRDefault="0025438F"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rate of interest shall be the weighted average rate of interest calculated on the basis of the actual loan portfolio at the beginning of each </w:t>
      </w:r>
      <w:r w:rsidR="00C720A1" w:rsidRPr="00400E2C">
        <w:rPr>
          <w:rFonts w:ascii="Times New Roman" w:hAnsi="Times New Roman"/>
          <w:sz w:val="24"/>
          <w:szCs w:val="24"/>
        </w:rPr>
        <w:t>year applicable to the project:</w:t>
      </w:r>
    </w:p>
    <w:p w:rsidR="0025438F" w:rsidRPr="00400E2C" w:rsidRDefault="0025438F" w:rsidP="002012A1">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if there is no actual loan for a particular year but normative loan is still outstanding, the last available weighted average rate of interest shal</w:t>
      </w:r>
      <w:r w:rsidR="00C720A1" w:rsidRPr="00400E2C">
        <w:rPr>
          <w:rFonts w:ascii="Times New Roman" w:hAnsi="Times New Roman"/>
          <w:sz w:val="24"/>
          <w:szCs w:val="24"/>
        </w:rPr>
        <w:t>l be considered:</w:t>
      </w:r>
      <w:r w:rsidRPr="00400E2C">
        <w:rPr>
          <w:rFonts w:ascii="Times New Roman" w:hAnsi="Times New Roman"/>
          <w:sz w:val="24"/>
          <w:szCs w:val="24"/>
        </w:rPr>
        <w:t xml:space="preserve"> </w:t>
      </w:r>
    </w:p>
    <w:p w:rsidR="0025438F" w:rsidRPr="00400E2C" w:rsidRDefault="0025438F" w:rsidP="002012A1">
      <w:pPr>
        <w:widowControl w:val="0"/>
        <w:overflowPunct w:val="0"/>
        <w:autoSpaceDE w:val="0"/>
        <w:autoSpaceDN w:val="0"/>
        <w:adjustRightInd w:val="0"/>
        <w:spacing w:before="240" w:after="0" w:line="240" w:lineRule="auto"/>
        <w:ind w:left="720"/>
        <w:jc w:val="both"/>
        <w:rPr>
          <w:rFonts w:ascii="Times New Roman" w:hAnsi="Times New Roman"/>
          <w:sz w:val="24"/>
          <w:szCs w:val="24"/>
        </w:rPr>
      </w:pPr>
      <w:bookmarkStart w:id="17" w:name="page15"/>
      <w:bookmarkEnd w:id="17"/>
      <w:r w:rsidRPr="00400E2C">
        <w:rPr>
          <w:rFonts w:ascii="Times New Roman" w:hAnsi="Times New Roman"/>
          <w:sz w:val="24"/>
          <w:szCs w:val="24"/>
        </w:rPr>
        <w:t>Provided further that if the generating station, does not have actual loan, then the weighted average rate of interest of the generating company as a whole shall be considered;</w:t>
      </w:r>
    </w:p>
    <w:p w:rsidR="0025438F" w:rsidRPr="00400E2C" w:rsidRDefault="0025438F"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interest on loan shall be calculated on the normative average loan of the respective years by applying the weighted average rate of interest. </w:t>
      </w:r>
    </w:p>
    <w:p w:rsidR="0025438F" w:rsidRPr="00400E2C" w:rsidRDefault="0025438F"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generating company shall make every effort to re-finance the loan as long as it results in net savings on interest and in that event the costs associated with such re-financing shall be borne by the beneficiaries and the net savings shall be shared between the beneficiaries and the generating company, in the ratio of </w:t>
      </w:r>
      <w:r w:rsidR="00D61DF2" w:rsidRPr="00400E2C">
        <w:rPr>
          <w:rFonts w:ascii="Times New Roman" w:hAnsi="Times New Roman"/>
          <w:sz w:val="24"/>
          <w:szCs w:val="24"/>
        </w:rPr>
        <w:t>1</w:t>
      </w:r>
      <w:r w:rsidRPr="00400E2C">
        <w:rPr>
          <w:rFonts w:ascii="Times New Roman" w:hAnsi="Times New Roman"/>
          <w:sz w:val="24"/>
          <w:szCs w:val="24"/>
        </w:rPr>
        <w:t xml:space="preserve">:1. </w:t>
      </w:r>
    </w:p>
    <w:p w:rsidR="0025438F" w:rsidRPr="00400E2C" w:rsidRDefault="0025438F"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changes to the terms and conditions of the loans shall be reflected from the date of such re-financing. </w:t>
      </w:r>
    </w:p>
    <w:p w:rsidR="0025438F" w:rsidRPr="00400E2C" w:rsidRDefault="0025438F"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In case of dispute, any of the parties may make an application in accordance with the Conduct of Business Regulations</w:t>
      </w:r>
      <w:r w:rsidR="00C720A1" w:rsidRPr="00400E2C">
        <w:rPr>
          <w:rFonts w:ascii="Times New Roman" w:hAnsi="Times New Roman"/>
          <w:sz w:val="24"/>
          <w:szCs w:val="24"/>
        </w:rPr>
        <w:t>, as amended from time to time:</w:t>
      </w:r>
    </w:p>
    <w:p w:rsidR="0025438F" w:rsidRPr="00400E2C" w:rsidRDefault="0025438F" w:rsidP="002012A1">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the beneficiaries shall not withhold any payment on account of the interest claimed by the generating company during the pendency of any dispute arising out of re-financing of loan </w:t>
      </w:r>
    </w:p>
    <w:p w:rsidR="00C720A1" w:rsidRPr="00400E2C" w:rsidRDefault="00C720A1" w:rsidP="00C720A1">
      <w:pPr>
        <w:widowControl w:val="0"/>
        <w:overflowPunct w:val="0"/>
        <w:autoSpaceDE w:val="0"/>
        <w:autoSpaceDN w:val="0"/>
        <w:adjustRightInd w:val="0"/>
        <w:spacing w:before="240" w:after="0" w:line="396" w:lineRule="auto"/>
        <w:jc w:val="both"/>
        <w:rPr>
          <w:rFonts w:ascii="Times New Roman" w:hAnsi="Times New Roman"/>
          <w:b/>
          <w:bCs/>
          <w:sz w:val="24"/>
          <w:szCs w:val="24"/>
        </w:rPr>
      </w:pPr>
      <w:r w:rsidRPr="00400E2C">
        <w:rPr>
          <w:rFonts w:ascii="Times New Roman" w:hAnsi="Times New Roman"/>
          <w:b/>
          <w:bCs/>
          <w:sz w:val="24"/>
          <w:szCs w:val="24"/>
        </w:rPr>
        <w:t>DEPRECIATION</w:t>
      </w:r>
    </w:p>
    <w:p w:rsidR="00C720A1" w:rsidRPr="00400E2C" w:rsidRDefault="00C720A1" w:rsidP="002012A1">
      <w:pPr>
        <w:widowControl w:val="0"/>
        <w:numPr>
          <w:ilvl w:val="0"/>
          <w:numId w:val="26"/>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The value base for the purpose of depreciation shall be the capital cost of the asset admitted by the Commission.</w:t>
      </w:r>
      <w:bookmarkStart w:id="18" w:name="page24"/>
      <w:bookmarkEnd w:id="18"/>
    </w:p>
    <w:p w:rsidR="00C720A1" w:rsidRPr="00400E2C" w:rsidRDefault="00C720A1"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lastRenderedPageBreak/>
        <w:t>The salvage value of the asset shall be considered as 10% and depreciation shall be allowed up to maximum of 90% of the capital cost of the asset.</w:t>
      </w:r>
    </w:p>
    <w:p w:rsidR="00C720A1" w:rsidRPr="00400E2C" w:rsidRDefault="00C720A1" w:rsidP="00502EDE">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in case of hydro generating stations, the salvage value shall be as provided in the agreement signed by the developers with the State Government for creation of the site:</w:t>
      </w:r>
    </w:p>
    <w:p w:rsidR="00C720A1" w:rsidRPr="00400E2C" w:rsidRDefault="00C720A1" w:rsidP="00502EDE">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the capital cost of the assets of the hydro generating station for the purpose of computation of depreciable value shall correspond to the percentage of sale of electricity under long-term power purchase agreement at regulated tariff.</w:t>
      </w:r>
    </w:p>
    <w:p w:rsidR="00C720A1" w:rsidRPr="00400E2C" w:rsidRDefault="00C720A1"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Land other than the land held under lease and the land for reservoir in case of hydro generating station shall not be a depreciable asset and its cost shall be excluded from the capital cost while computing depreciable value of the asset. </w:t>
      </w:r>
    </w:p>
    <w:p w:rsidR="00C720A1" w:rsidRPr="00400E2C" w:rsidRDefault="00C720A1"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Depreciation shall be calculated annually based on Straight Line Method and at rates specified in Appendix-</w:t>
      </w:r>
      <w:r w:rsidR="00192CC5" w:rsidRPr="00400E2C">
        <w:rPr>
          <w:rFonts w:ascii="Times New Roman" w:hAnsi="Times New Roman"/>
          <w:sz w:val="24"/>
          <w:szCs w:val="24"/>
        </w:rPr>
        <w:t>B</w:t>
      </w:r>
      <w:r w:rsidRPr="00400E2C">
        <w:rPr>
          <w:rFonts w:ascii="Times New Roman" w:hAnsi="Times New Roman"/>
          <w:sz w:val="24"/>
          <w:szCs w:val="24"/>
        </w:rPr>
        <w:t xml:space="preserve"> to these regulations for the assets of the generating station: </w:t>
      </w:r>
    </w:p>
    <w:p w:rsidR="00C720A1" w:rsidRPr="00400E2C" w:rsidRDefault="00C720A1" w:rsidP="0065226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the remaining depreciable value as on 31st March of the year closing after a period of 15 years from date of commercial operation shall be spread over the balance useful life of the assets.</w:t>
      </w:r>
    </w:p>
    <w:p w:rsidR="00BF3E27" w:rsidRPr="00400E2C" w:rsidRDefault="00BF3E27" w:rsidP="0001436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for existing plants of OHPC</w:t>
      </w:r>
      <w:r w:rsidR="00C11AC6" w:rsidRPr="00400E2C">
        <w:rPr>
          <w:rFonts w:ascii="Times New Roman" w:hAnsi="Times New Roman"/>
          <w:sz w:val="24"/>
          <w:szCs w:val="24"/>
        </w:rPr>
        <w:t xml:space="preserve"> </w:t>
      </w:r>
      <w:r w:rsidR="00014363" w:rsidRPr="00400E2C">
        <w:rPr>
          <w:rFonts w:ascii="Times New Roman" w:hAnsi="Times New Roman"/>
          <w:sz w:val="24"/>
          <w:szCs w:val="24"/>
        </w:rPr>
        <w:t>as per the directions of the High Court of Odisha, depreciation will be calculated at pre-1992 norms notified by Government of India on the book value of the assets.</w:t>
      </w:r>
    </w:p>
    <w:p w:rsidR="00DC5F38" w:rsidRPr="00400E2C" w:rsidRDefault="00DC5F38" w:rsidP="0001436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for existing plats of OPGC the applicable depreciation rate shall be as determined by commission from time to time.</w:t>
      </w:r>
    </w:p>
    <w:p w:rsidR="00C720A1" w:rsidRPr="00400E2C" w:rsidRDefault="00C720A1" w:rsidP="002012A1">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In case of the existing projects, the balance depreciable value as on </w:t>
      </w:r>
      <w:r w:rsidR="00722D8C" w:rsidRPr="00400E2C">
        <w:rPr>
          <w:rFonts w:ascii="Times New Roman" w:hAnsi="Times New Roman"/>
          <w:sz w:val="24"/>
          <w:szCs w:val="24"/>
        </w:rPr>
        <w:t>01.04.2014</w:t>
      </w:r>
      <w:r w:rsidRPr="00400E2C">
        <w:rPr>
          <w:rFonts w:ascii="Times New Roman" w:hAnsi="Times New Roman"/>
          <w:sz w:val="24"/>
          <w:szCs w:val="24"/>
        </w:rPr>
        <w:t xml:space="preserve"> shall be worked out by deducting the cumulative depreciation as admitted by the Commission upto </w:t>
      </w:r>
      <w:r w:rsidR="00722D8C" w:rsidRPr="00400E2C">
        <w:rPr>
          <w:rFonts w:ascii="Times New Roman" w:hAnsi="Times New Roman"/>
          <w:sz w:val="24"/>
          <w:szCs w:val="24"/>
        </w:rPr>
        <w:t>31.03.201</w:t>
      </w:r>
      <w:r w:rsidR="002012A1" w:rsidRPr="00400E2C">
        <w:rPr>
          <w:rFonts w:ascii="Times New Roman" w:hAnsi="Times New Roman"/>
          <w:sz w:val="24"/>
          <w:szCs w:val="24"/>
        </w:rPr>
        <w:t>4</w:t>
      </w:r>
      <w:r w:rsidRPr="00400E2C">
        <w:rPr>
          <w:rFonts w:ascii="Times New Roman" w:hAnsi="Times New Roman"/>
          <w:sz w:val="24"/>
          <w:szCs w:val="24"/>
        </w:rPr>
        <w:t xml:space="preserve"> from the gross depreciable value of the assets. </w:t>
      </w:r>
    </w:p>
    <w:p w:rsidR="00C720A1" w:rsidRPr="00400E2C" w:rsidRDefault="00C720A1" w:rsidP="002012A1">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Depreciation shall be chargeable from the first year of commercial operation. In case of commercial operation of the asset for part of the year, depreciation shall be charged on pro rata basis.</w:t>
      </w:r>
    </w:p>
    <w:p w:rsidR="00C720A1" w:rsidRPr="00400E2C" w:rsidRDefault="00C720A1" w:rsidP="00C720A1">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INTEREST ON WORKING CAPITAL</w:t>
      </w:r>
    </w:p>
    <w:p w:rsidR="00053D55" w:rsidRPr="00400E2C" w:rsidRDefault="00053D5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19" w:name="_Ref365398406"/>
      <w:r w:rsidRPr="00400E2C">
        <w:rPr>
          <w:rFonts w:ascii="Times New Roman" w:hAnsi="Times New Roman"/>
          <w:sz w:val="24"/>
          <w:szCs w:val="24"/>
        </w:rPr>
        <w:t>The working capital shall cover :</w:t>
      </w:r>
      <w:bookmarkEnd w:id="19"/>
      <w:r w:rsidRPr="00400E2C">
        <w:rPr>
          <w:rFonts w:ascii="Times New Roman" w:hAnsi="Times New Roman"/>
          <w:sz w:val="24"/>
          <w:szCs w:val="24"/>
        </w:rPr>
        <w:t xml:space="preserve"> </w:t>
      </w:r>
    </w:p>
    <w:p w:rsidR="00053D55" w:rsidRPr="00400E2C" w:rsidRDefault="00053D55" w:rsidP="001A7519">
      <w:pPr>
        <w:widowControl w:val="0"/>
        <w:numPr>
          <w:ilvl w:val="0"/>
          <w:numId w:val="19"/>
        </w:numPr>
        <w:tabs>
          <w:tab w:val="clear" w:pos="1440"/>
          <w:tab w:val="num" w:pos="1350"/>
        </w:tabs>
        <w:overflowPunct w:val="0"/>
        <w:autoSpaceDE w:val="0"/>
        <w:autoSpaceDN w:val="0"/>
        <w:adjustRightInd w:val="0"/>
        <w:spacing w:before="240" w:after="0" w:line="240" w:lineRule="auto"/>
        <w:ind w:left="1260"/>
        <w:jc w:val="both"/>
        <w:rPr>
          <w:rFonts w:ascii="Times New Roman" w:hAnsi="Times New Roman"/>
          <w:sz w:val="24"/>
          <w:szCs w:val="24"/>
        </w:rPr>
      </w:pPr>
      <w:bookmarkStart w:id="20" w:name="_Ref365398364"/>
      <w:r w:rsidRPr="00400E2C">
        <w:rPr>
          <w:rFonts w:ascii="Times New Roman" w:hAnsi="Times New Roman"/>
          <w:sz w:val="24"/>
          <w:szCs w:val="24"/>
        </w:rPr>
        <w:t>For Coal-based thermal generating stations</w:t>
      </w:r>
      <w:bookmarkEnd w:id="20"/>
      <w:r w:rsidRPr="00400E2C">
        <w:rPr>
          <w:rFonts w:ascii="Times New Roman" w:hAnsi="Times New Roman"/>
          <w:sz w:val="24"/>
          <w:szCs w:val="24"/>
        </w:rPr>
        <w:t xml:space="preserve"> </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Cost of coal, if applicable, for 1½ months for pit-head generating stations and two months for non-pit-head generating stations, for generation corresponding to the normative annual plant availability factor; </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Cost of secondary fuel oil for two months for generation corresponding to the normative annual plant availability factor, and in case of use of more than one secondary fuel oil, cost of fuel oil stock f</w:t>
      </w:r>
      <w:r w:rsidR="007413F7" w:rsidRPr="00400E2C">
        <w:rPr>
          <w:rFonts w:ascii="Times New Roman" w:hAnsi="Times New Roman"/>
          <w:sz w:val="24"/>
          <w:szCs w:val="24"/>
        </w:rPr>
        <w:t>or the main secondary fuel oil;</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Maintenance spares @ 20% of operation and maintenance expenses specified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2481 \r \h  \* MERGEFORMAT ">
        <w:r w:rsidR="00EA6F48" w:rsidRPr="00EA6F48">
          <w:rPr>
            <w:rFonts w:ascii="Times New Roman" w:hAnsi="Times New Roman"/>
            <w:sz w:val="24"/>
            <w:szCs w:val="24"/>
          </w:rPr>
          <w:t>4.28</w:t>
        </w:r>
      </w:fldSimple>
      <w:r w:rsidR="007413F7" w:rsidRPr="00400E2C">
        <w:rPr>
          <w:rFonts w:ascii="Times New Roman" w:hAnsi="Times New Roman"/>
          <w:sz w:val="24"/>
          <w:szCs w:val="24"/>
        </w:rPr>
        <w:t>;</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Receivables equivalent to one month of capacity charges and energy </w:t>
      </w:r>
      <w:r w:rsidRPr="00400E2C">
        <w:rPr>
          <w:rFonts w:ascii="Times New Roman" w:hAnsi="Times New Roman"/>
          <w:sz w:val="24"/>
          <w:szCs w:val="24"/>
        </w:rPr>
        <w:lastRenderedPageBreak/>
        <w:t>charges for sale of electricity calculated on the normative a</w:t>
      </w:r>
      <w:r w:rsidR="007413F7" w:rsidRPr="00400E2C">
        <w:rPr>
          <w:rFonts w:ascii="Times New Roman" w:hAnsi="Times New Roman"/>
          <w:sz w:val="24"/>
          <w:szCs w:val="24"/>
        </w:rPr>
        <w:t>nnual plant availability factor;</w:t>
      </w:r>
      <w:r w:rsidRPr="00400E2C">
        <w:rPr>
          <w:rFonts w:ascii="Times New Roman" w:hAnsi="Times New Roman"/>
          <w:sz w:val="24"/>
          <w:szCs w:val="24"/>
        </w:rPr>
        <w:t xml:space="preserve"> and </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Operation and maintenance expenses for one month. </w:t>
      </w:r>
    </w:p>
    <w:p w:rsidR="00053D55" w:rsidRPr="00400E2C" w:rsidRDefault="00053D55" w:rsidP="00105B75">
      <w:pPr>
        <w:widowControl w:val="0"/>
        <w:numPr>
          <w:ilvl w:val="0"/>
          <w:numId w:val="19"/>
        </w:numPr>
        <w:tabs>
          <w:tab w:val="clear" w:pos="1440"/>
          <w:tab w:val="num" w:pos="1350"/>
        </w:tabs>
        <w:overflowPunct w:val="0"/>
        <w:autoSpaceDE w:val="0"/>
        <w:autoSpaceDN w:val="0"/>
        <w:adjustRightInd w:val="0"/>
        <w:spacing w:before="240" w:after="0" w:line="240" w:lineRule="auto"/>
        <w:ind w:left="1260"/>
        <w:jc w:val="both"/>
        <w:rPr>
          <w:rFonts w:ascii="Times New Roman" w:hAnsi="Times New Roman"/>
          <w:sz w:val="24"/>
          <w:szCs w:val="24"/>
        </w:rPr>
      </w:pPr>
      <w:r w:rsidRPr="00400E2C">
        <w:rPr>
          <w:rFonts w:ascii="Times New Roman" w:hAnsi="Times New Roman"/>
          <w:sz w:val="24"/>
          <w:szCs w:val="24"/>
        </w:rPr>
        <w:t>For hydro generating stations</w:t>
      </w:r>
      <w:r w:rsidR="00105B75" w:rsidRPr="00400E2C">
        <w:rPr>
          <w:rFonts w:ascii="Times New Roman" w:hAnsi="Times New Roman"/>
          <w:sz w:val="24"/>
          <w:szCs w:val="24"/>
        </w:rPr>
        <w:t xml:space="preserve"> including pumped storage hydro-electric generating station</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Receivables equivalent to </w:t>
      </w:r>
      <w:r w:rsidR="007413F7" w:rsidRPr="00400E2C">
        <w:rPr>
          <w:rFonts w:ascii="Times New Roman" w:hAnsi="Times New Roman"/>
          <w:sz w:val="24"/>
          <w:szCs w:val="24"/>
        </w:rPr>
        <w:t>two months of fixed cost;</w:t>
      </w:r>
      <w:r w:rsidRPr="00400E2C">
        <w:rPr>
          <w:rFonts w:ascii="Times New Roman" w:hAnsi="Times New Roman"/>
          <w:sz w:val="24"/>
          <w:szCs w:val="24"/>
        </w:rPr>
        <w:t xml:space="preserve"> </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Maintenance spares @ 15% of operation and maintenance expenses specified in </w:t>
      </w:r>
      <w:r w:rsidR="00AF2A40" w:rsidRPr="00400E2C">
        <w:rPr>
          <w:rFonts w:ascii="Times New Roman" w:hAnsi="Times New Roman"/>
          <w:sz w:val="24"/>
          <w:szCs w:val="24"/>
        </w:rPr>
        <w:t>Regulation</w:t>
      </w:r>
      <w:r w:rsidR="007413F7" w:rsidRPr="00400E2C">
        <w:rPr>
          <w:rFonts w:ascii="Times New Roman" w:hAnsi="Times New Roman"/>
          <w:sz w:val="24"/>
          <w:szCs w:val="24"/>
        </w:rPr>
        <w:t xml:space="preserve"> </w:t>
      </w:r>
      <w:fldSimple w:instr=" REF _Ref365552481 \r \h  \* MERGEFORMAT ">
        <w:r w:rsidR="00EA6F48" w:rsidRPr="00EA6F48">
          <w:rPr>
            <w:rFonts w:ascii="Times New Roman" w:hAnsi="Times New Roman"/>
            <w:sz w:val="24"/>
            <w:szCs w:val="24"/>
          </w:rPr>
          <w:t>4.28</w:t>
        </w:r>
      </w:fldSimple>
      <w:r w:rsidR="007413F7" w:rsidRPr="00400E2C">
        <w:rPr>
          <w:rFonts w:ascii="Times New Roman" w:hAnsi="Times New Roman"/>
          <w:sz w:val="24"/>
          <w:szCs w:val="24"/>
        </w:rPr>
        <w:t>;</w:t>
      </w:r>
    </w:p>
    <w:p w:rsidR="00053D55" w:rsidRPr="00400E2C" w:rsidRDefault="00053D55" w:rsidP="001A7519">
      <w:pPr>
        <w:widowControl w:val="0"/>
        <w:numPr>
          <w:ilvl w:val="1"/>
          <w:numId w:val="19"/>
        </w:numPr>
        <w:overflowPunct w:val="0"/>
        <w:autoSpaceDE w:val="0"/>
        <w:autoSpaceDN w:val="0"/>
        <w:adjustRightInd w:val="0"/>
        <w:spacing w:before="240" w:after="0" w:line="240" w:lineRule="auto"/>
        <w:ind w:left="1800"/>
        <w:jc w:val="both"/>
        <w:rPr>
          <w:rFonts w:ascii="Times New Roman" w:hAnsi="Times New Roman"/>
          <w:sz w:val="24"/>
          <w:szCs w:val="24"/>
        </w:rPr>
      </w:pPr>
      <w:r w:rsidRPr="00400E2C">
        <w:rPr>
          <w:rFonts w:ascii="Times New Roman" w:hAnsi="Times New Roman"/>
          <w:sz w:val="24"/>
          <w:szCs w:val="24"/>
        </w:rPr>
        <w:t xml:space="preserve">Operation and maintenance expenses for one month. </w:t>
      </w:r>
    </w:p>
    <w:p w:rsidR="001A7519" w:rsidRPr="00400E2C" w:rsidRDefault="00053D5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cost of fuel in</w:t>
      </w:r>
      <w:r w:rsidR="001A7519" w:rsidRPr="00400E2C">
        <w:rPr>
          <w:rFonts w:ascii="Times New Roman" w:hAnsi="Times New Roman"/>
          <w:sz w:val="24"/>
          <w:szCs w:val="24"/>
        </w:rPr>
        <w:t xml:space="preserve"> cases covered under sub-</w:t>
      </w:r>
      <w:r w:rsidR="00E01A11"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98364 \r \h  \* MERGEFORMAT ">
        <w:r w:rsidR="00EA6F48" w:rsidRPr="00EA6F48">
          <w:rPr>
            <w:rFonts w:ascii="Times New Roman" w:hAnsi="Times New Roman"/>
            <w:sz w:val="24"/>
            <w:szCs w:val="24"/>
          </w:rPr>
          <w:t>(a)</w:t>
        </w:r>
      </w:fldSimple>
      <w:r w:rsidR="006C4893" w:rsidRPr="00400E2C">
        <w:rPr>
          <w:rFonts w:ascii="Times New Roman" w:hAnsi="Times New Roman"/>
          <w:sz w:val="24"/>
          <w:szCs w:val="24"/>
        </w:rPr>
        <w:t xml:space="preserve"> </w:t>
      </w:r>
      <w:r w:rsidRPr="00400E2C">
        <w:rPr>
          <w:rFonts w:ascii="Times New Roman" w:hAnsi="Times New Roman"/>
          <w:sz w:val="24"/>
          <w:szCs w:val="24"/>
        </w:rPr>
        <w:t xml:space="preserve">of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98406 \r \h  \* MERGEFORMAT ">
        <w:r w:rsidR="00EA6F48" w:rsidRPr="00EA6F48">
          <w:rPr>
            <w:rFonts w:ascii="Times New Roman" w:hAnsi="Times New Roman"/>
            <w:sz w:val="24"/>
            <w:szCs w:val="24"/>
          </w:rPr>
          <w:t>4.24</w:t>
        </w:r>
      </w:fldSimple>
      <w:r w:rsidRPr="00400E2C">
        <w:rPr>
          <w:rFonts w:ascii="Times New Roman" w:hAnsi="Times New Roman"/>
          <w:sz w:val="24"/>
          <w:szCs w:val="24"/>
        </w:rPr>
        <w:t xml:space="preserve"> shall be based on the landed cost incurred (taking into account normative transit and handling losses) by the generating company and gross calorific val</w:t>
      </w:r>
      <w:r w:rsidR="00635F06" w:rsidRPr="00400E2C">
        <w:rPr>
          <w:rFonts w:ascii="Times New Roman" w:hAnsi="Times New Roman"/>
          <w:sz w:val="24"/>
          <w:szCs w:val="24"/>
        </w:rPr>
        <w:t>ue of the fuel as per actual of</w:t>
      </w:r>
      <w:r w:rsidRPr="00400E2C">
        <w:rPr>
          <w:rFonts w:ascii="Times New Roman" w:hAnsi="Times New Roman"/>
          <w:sz w:val="24"/>
          <w:szCs w:val="24"/>
        </w:rPr>
        <w:t xml:space="preserve"> the </w:t>
      </w:r>
      <w:r w:rsidR="00635F06" w:rsidRPr="00400E2C">
        <w:rPr>
          <w:rFonts w:ascii="Times New Roman" w:hAnsi="Times New Roman"/>
          <w:sz w:val="24"/>
          <w:szCs w:val="24"/>
        </w:rPr>
        <w:t xml:space="preserve">preceding </w:t>
      </w:r>
      <w:r w:rsidRPr="00400E2C">
        <w:rPr>
          <w:rFonts w:ascii="Times New Roman" w:hAnsi="Times New Roman"/>
          <w:sz w:val="24"/>
          <w:szCs w:val="24"/>
        </w:rPr>
        <w:t xml:space="preserve">three months and no fuel price escalation shall be provided during the tariff period. </w:t>
      </w:r>
    </w:p>
    <w:p w:rsidR="001A7519" w:rsidRPr="00400E2C" w:rsidRDefault="00053D5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Rate of interest on working capital shall be on normative basis and shall be equal to the </w:t>
      </w:r>
      <w:r w:rsidR="001A7519" w:rsidRPr="00400E2C">
        <w:rPr>
          <w:rFonts w:ascii="Times New Roman" w:hAnsi="Times New Roman"/>
          <w:sz w:val="24"/>
          <w:szCs w:val="24"/>
        </w:rPr>
        <w:t xml:space="preserve">SBI Base Rate plus 300 basis points </w:t>
      </w:r>
      <w:r w:rsidRPr="00400E2C">
        <w:rPr>
          <w:rFonts w:ascii="Times New Roman" w:hAnsi="Times New Roman"/>
          <w:sz w:val="24"/>
          <w:szCs w:val="24"/>
        </w:rPr>
        <w:t>as on 1.4.20</w:t>
      </w:r>
      <w:r w:rsidR="001A7519" w:rsidRPr="00400E2C">
        <w:rPr>
          <w:rFonts w:ascii="Times New Roman" w:hAnsi="Times New Roman"/>
          <w:sz w:val="24"/>
          <w:szCs w:val="24"/>
        </w:rPr>
        <w:t>14</w:t>
      </w:r>
      <w:r w:rsidRPr="00400E2C">
        <w:rPr>
          <w:rFonts w:ascii="Times New Roman" w:hAnsi="Times New Roman"/>
          <w:sz w:val="24"/>
          <w:szCs w:val="24"/>
        </w:rPr>
        <w:t xml:space="preserve"> or on 1</w:t>
      </w:r>
      <w:r w:rsidRPr="00400E2C">
        <w:rPr>
          <w:rFonts w:ascii="Times New Roman" w:hAnsi="Times New Roman"/>
          <w:sz w:val="24"/>
          <w:szCs w:val="24"/>
          <w:vertAlign w:val="superscript"/>
        </w:rPr>
        <w:t>st</w:t>
      </w:r>
      <w:r w:rsidR="006C4893" w:rsidRPr="00400E2C">
        <w:rPr>
          <w:rFonts w:ascii="Times New Roman" w:hAnsi="Times New Roman"/>
          <w:sz w:val="24"/>
          <w:szCs w:val="24"/>
        </w:rPr>
        <w:t xml:space="preserve"> </w:t>
      </w:r>
      <w:r w:rsidRPr="00400E2C">
        <w:rPr>
          <w:rFonts w:ascii="Times New Roman" w:hAnsi="Times New Roman"/>
          <w:sz w:val="24"/>
          <w:szCs w:val="24"/>
        </w:rPr>
        <w:t>April of the year in which the generating station or a unit thereof, is declared under commercial operation</w:t>
      </w:r>
      <w:r w:rsidR="001B22DE" w:rsidRPr="00400E2C">
        <w:rPr>
          <w:rFonts w:ascii="Times New Roman" w:hAnsi="Times New Roman"/>
          <w:sz w:val="24"/>
          <w:szCs w:val="24"/>
        </w:rPr>
        <w:t>, whichever is later.</w:t>
      </w:r>
    </w:p>
    <w:p w:rsidR="00774942" w:rsidRPr="00400E2C" w:rsidRDefault="001B22DE" w:rsidP="00774942">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for the </w:t>
      </w:r>
      <w:r w:rsidR="00774942" w:rsidRPr="00400E2C">
        <w:rPr>
          <w:rFonts w:ascii="Times New Roman" w:hAnsi="Times New Roman"/>
          <w:sz w:val="24"/>
          <w:szCs w:val="24"/>
        </w:rPr>
        <w:t>existing generation plants of OHPC and OPGC the rate of interest on working capital shall be on normative basis and shall be equal to the SBI Base Rate plus 300 basis points as on 1</w:t>
      </w:r>
      <w:r w:rsidR="00774942" w:rsidRPr="00400E2C">
        <w:rPr>
          <w:rFonts w:ascii="Times New Roman" w:hAnsi="Times New Roman"/>
          <w:sz w:val="24"/>
          <w:szCs w:val="24"/>
          <w:vertAlign w:val="superscript"/>
        </w:rPr>
        <w:t>st</w:t>
      </w:r>
      <w:r w:rsidR="00774942" w:rsidRPr="00400E2C">
        <w:rPr>
          <w:rFonts w:ascii="Times New Roman" w:hAnsi="Times New Roman"/>
          <w:sz w:val="24"/>
          <w:szCs w:val="24"/>
        </w:rPr>
        <w:t xml:space="preserve"> April of the year for which the application for determination of tariff is being made.</w:t>
      </w:r>
    </w:p>
    <w:p w:rsidR="00C720A1" w:rsidRPr="00400E2C" w:rsidRDefault="00053D55" w:rsidP="007F1C02">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Interest on working capital shall be payable on normative basis notwithstanding that the generating company has not taken loan for working capital from any outside agency.</w:t>
      </w:r>
    </w:p>
    <w:p w:rsidR="009C06FB" w:rsidRPr="00400E2C" w:rsidRDefault="009C06FB" w:rsidP="009C06FB">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OPERATION AND MAINTENANCE EXPENSES</w:t>
      </w:r>
    </w:p>
    <w:p w:rsidR="009C06FB" w:rsidRPr="00400E2C" w:rsidRDefault="00C65A57" w:rsidP="00C65A57">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bookmarkStart w:id="21" w:name="_Ref365552481"/>
      <w:r w:rsidRPr="00400E2C">
        <w:rPr>
          <w:rFonts w:ascii="Times New Roman" w:hAnsi="Times New Roman"/>
          <w:sz w:val="24"/>
          <w:szCs w:val="24"/>
        </w:rPr>
        <w:t>Normative operation and maintenance expenses shall be as follows, namely:</w:t>
      </w:r>
      <w:bookmarkEnd w:id="21"/>
    </w:p>
    <w:p w:rsidR="00C65A57" w:rsidRPr="00400E2C" w:rsidRDefault="00C65A57" w:rsidP="00C65A57">
      <w:pPr>
        <w:widowControl w:val="0"/>
        <w:numPr>
          <w:ilvl w:val="0"/>
          <w:numId w:val="30"/>
        </w:numPr>
        <w:tabs>
          <w:tab w:val="clear" w:pos="1440"/>
          <w:tab w:val="left" w:pos="810"/>
          <w:tab w:val="num" w:pos="1530"/>
        </w:tabs>
        <w:overflowPunct w:val="0"/>
        <w:autoSpaceDE w:val="0"/>
        <w:autoSpaceDN w:val="0"/>
        <w:adjustRightInd w:val="0"/>
        <w:spacing w:before="240" w:line="240" w:lineRule="auto"/>
        <w:ind w:left="1080"/>
        <w:jc w:val="both"/>
        <w:rPr>
          <w:rFonts w:ascii="Times New Roman" w:hAnsi="Times New Roman"/>
          <w:sz w:val="24"/>
          <w:szCs w:val="24"/>
        </w:rPr>
      </w:pPr>
      <w:r w:rsidRPr="00400E2C">
        <w:rPr>
          <w:rFonts w:ascii="Times New Roman" w:hAnsi="Times New Roman"/>
          <w:sz w:val="24"/>
          <w:szCs w:val="24"/>
        </w:rPr>
        <w:t xml:space="preserve">Coal based (including those based on CFBC technology) generating stations, other than the generating stations referred to in </w:t>
      </w:r>
      <w:r w:rsidR="001F776E" w:rsidRPr="00400E2C">
        <w:rPr>
          <w:rFonts w:ascii="Times New Roman" w:hAnsi="Times New Roman"/>
          <w:sz w:val="24"/>
          <w:szCs w:val="24"/>
        </w:rPr>
        <w:t>sub-</w:t>
      </w:r>
      <w:r w:rsidR="00E01A11" w:rsidRPr="00400E2C">
        <w:rPr>
          <w:rFonts w:ascii="Times New Roman" w:hAnsi="Times New Roman"/>
          <w:sz w:val="24"/>
          <w:szCs w:val="24"/>
        </w:rPr>
        <w:t>regulation</w:t>
      </w:r>
      <w:r w:rsidR="00844A8F" w:rsidRPr="00400E2C">
        <w:rPr>
          <w:rFonts w:ascii="Times New Roman" w:hAnsi="Times New Roman"/>
          <w:sz w:val="24"/>
          <w:szCs w:val="24"/>
        </w:rPr>
        <w:t xml:space="preserve"> </w:t>
      </w:r>
      <w:fldSimple w:instr=" REF _Ref365964740 \r \h  \* MERGEFORMAT ">
        <w:r w:rsidR="00EA6F48" w:rsidRPr="00EA6F48">
          <w:rPr>
            <w:rFonts w:ascii="Times New Roman" w:hAnsi="Times New Roman"/>
            <w:sz w:val="24"/>
            <w:szCs w:val="24"/>
          </w:rPr>
          <w:t>(d)</w:t>
        </w:r>
      </w:fldSimple>
      <w:r w:rsidR="001F776E" w:rsidRPr="00400E2C">
        <w:rPr>
          <w:rFonts w:ascii="Times New Roman" w:hAnsi="Times New Roman"/>
          <w:sz w:val="24"/>
          <w:szCs w:val="24"/>
        </w:rPr>
        <w:t xml:space="preserve"> below</w:t>
      </w:r>
      <w:r w:rsidRPr="00400E2C">
        <w:rPr>
          <w:rFonts w:ascii="Times New Roman" w:hAnsi="Times New Roman"/>
          <w:sz w:val="24"/>
          <w:szCs w:val="24"/>
        </w:rPr>
        <w:t>:</w:t>
      </w:r>
    </w:p>
    <w:tbl>
      <w:tblPr>
        <w:tblW w:w="6945" w:type="dxa"/>
        <w:jc w:val="center"/>
        <w:tblInd w:w="93" w:type="dxa"/>
        <w:tblLook w:val="04A0"/>
      </w:tblPr>
      <w:tblGrid>
        <w:gridCol w:w="1095"/>
        <w:gridCol w:w="1440"/>
        <w:gridCol w:w="1440"/>
        <w:gridCol w:w="1440"/>
        <w:gridCol w:w="1530"/>
      </w:tblGrid>
      <w:tr w:rsidR="00183096" w:rsidRPr="00400E2C" w:rsidTr="001D7847">
        <w:trPr>
          <w:trHeight w:val="70"/>
          <w:tblHeader/>
          <w:jc w:val="center"/>
        </w:trPr>
        <w:tc>
          <w:tcPr>
            <w:tcW w:w="1095" w:type="dxa"/>
            <w:vMerge w:val="restart"/>
            <w:tcBorders>
              <w:top w:val="single" w:sz="4" w:space="0" w:color="auto"/>
              <w:left w:val="single" w:sz="4" w:space="0" w:color="auto"/>
              <w:right w:val="single" w:sz="4" w:space="0" w:color="auto"/>
            </w:tcBorders>
            <w:shd w:val="clear" w:color="000000" w:fill="0070C0"/>
            <w:vAlign w:val="center"/>
            <w:hideMark/>
          </w:tcPr>
          <w:p w:rsidR="00183096" w:rsidRPr="00400E2C" w:rsidRDefault="00183096" w:rsidP="00183096">
            <w:pPr>
              <w:spacing w:after="0"/>
              <w:jc w:val="center"/>
              <w:rPr>
                <w:rFonts w:ascii="Times New Roman" w:hAnsi="Times New Roman"/>
                <w:color w:val="FFFFFF"/>
                <w:sz w:val="24"/>
                <w:szCs w:val="24"/>
              </w:rPr>
            </w:pPr>
            <w:r w:rsidRPr="00400E2C">
              <w:rPr>
                <w:rFonts w:ascii="Times New Roman" w:hAnsi="Times New Roman"/>
                <w:color w:val="FFFFFF"/>
                <w:sz w:val="24"/>
                <w:szCs w:val="24"/>
              </w:rPr>
              <w:t>Year</w:t>
            </w:r>
          </w:p>
        </w:tc>
        <w:tc>
          <w:tcPr>
            <w:tcW w:w="5850" w:type="dxa"/>
            <w:gridSpan w:val="4"/>
            <w:tcBorders>
              <w:top w:val="single" w:sz="4" w:space="0" w:color="auto"/>
              <w:left w:val="nil"/>
              <w:bottom w:val="single" w:sz="4" w:space="0" w:color="auto"/>
              <w:right w:val="single" w:sz="4" w:space="0" w:color="auto"/>
            </w:tcBorders>
            <w:shd w:val="clear" w:color="000000" w:fill="0070C0"/>
            <w:vAlign w:val="center"/>
            <w:hideMark/>
          </w:tcPr>
          <w:p w:rsidR="00183096" w:rsidRPr="00400E2C" w:rsidRDefault="00183096" w:rsidP="00183096">
            <w:pPr>
              <w:spacing w:after="0" w:line="240" w:lineRule="auto"/>
              <w:jc w:val="center"/>
              <w:rPr>
                <w:rFonts w:ascii="Times New Roman" w:hAnsi="Times New Roman"/>
                <w:color w:val="FFFFFF"/>
                <w:sz w:val="24"/>
                <w:szCs w:val="24"/>
              </w:rPr>
            </w:pPr>
            <w:r w:rsidRPr="00400E2C">
              <w:rPr>
                <w:rFonts w:ascii="Times New Roman" w:hAnsi="Times New Roman"/>
                <w:color w:val="FFFFFF"/>
                <w:sz w:val="24"/>
                <w:szCs w:val="24"/>
              </w:rPr>
              <w:t>(Rs. in lakh/MW)</w:t>
            </w:r>
          </w:p>
        </w:tc>
      </w:tr>
      <w:tr w:rsidR="00183096" w:rsidRPr="00400E2C" w:rsidTr="001D7847">
        <w:trPr>
          <w:trHeight w:val="70"/>
          <w:tblHeader/>
          <w:jc w:val="center"/>
        </w:trPr>
        <w:tc>
          <w:tcPr>
            <w:tcW w:w="1095" w:type="dxa"/>
            <w:vMerge/>
            <w:tcBorders>
              <w:left w:val="single" w:sz="4" w:space="0" w:color="auto"/>
              <w:bottom w:val="single" w:sz="4" w:space="0" w:color="auto"/>
              <w:right w:val="single" w:sz="4" w:space="0" w:color="auto"/>
            </w:tcBorders>
            <w:shd w:val="clear" w:color="000000" w:fill="0070C0"/>
            <w:vAlign w:val="center"/>
            <w:hideMark/>
          </w:tcPr>
          <w:p w:rsidR="00183096" w:rsidRPr="00400E2C" w:rsidRDefault="00183096" w:rsidP="00183096">
            <w:pPr>
              <w:spacing w:after="0" w:line="240" w:lineRule="auto"/>
              <w:jc w:val="center"/>
              <w:rPr>
                <w:rFonts w:ascii="Times New Roman" w:hAnsi="Times New Roman"/>
                <w:color w:val="FFFFFF"/>
                <w:sz w:val="24"/>
                <w:szCs w:val="24"/>
              </w:rPr>
            </w:pPr>
          </w:p>
        </w:tc>
        <w:tc>
          <w:tcPr>
            <w:tcW w:w="1440" w:type="dxa"/>
            <w:tcBorders>
              <w:top w:val="single" w:sz="4" w:space="0" w:color="auto"/>
              <w:left w:val="nil"/>
              <w:bottom w:val="single" w:sz="4" w:space="0" w:color="auto"/>
              <w:right w:val="single" w:sz="4" w:space="0" w:color="auto"/>
            </w:tcBorders>
            <w:shd w:val="clear" w:color="000000" w:fill="0070C0"/>
            <w:vAlign w:val="center"/>
            <w:hideMark/>
          </w:tcPr>
          <w:p w:rsidR="00183096" w:rsidRPr="00400E2C" w:rsidRDefault="001D7847" w:rsidP="00183096">
            <w:pPr>
              <w:spacing w:after="0" w:line="240" w:lineRule="auto"/>
              <w:jc w:val="center"/>
              <w:rPr>
                <w:rFonts w:ascii="Times New Roman" w:hAnsi="Times New Roman"/>
                <w:color w:val="FFFFFF"/>
                <w:sz w:val="24"/>
                <w:szCs w:val="24"/>
              </w:rPr>
            </w:pPr>
            <w:r>
              <w:rPr>
                <w:rFonts w:ascii="Times New Roman" w:hAnsi="Times New Roman"/>
                <w:color w:val="FFFFFF"/>
                <w:sz w:val="24"/>
                <w:szCs w:val="24"/>
              </w:rPr>
              <w:t>Below</w:t>
            </w:r>
            <w:r w:rsidR="00A91EB1" w:rsidRPr="00400E2C">
              <w:rPr>
                <w:rFonts w:ascii="Times New Roman" w:hAnsi="Times New Roman"/>
                <w:color w:val="FFFFFF"/>
                <w:sz w:val="24"/>
                <w:szCs w:val="24"/>
              </w:rPr>
              <w:t xml:space="preserve"> 300</w:t>
            </w:r>
            <w:r w:rsidR="00183096" w:rsidRPr="00400E2C">
              <w:rPr>
                <w:rFonts w:ascii="Times New Roman" w:hAnsi="Times New Roman"/>
                <w:color w:val="FFFFFF"/>
                <w:sz w:val="24"/>
                <w:szCs w:val="24"/>
              </w:rPr>
              <w:t xml:space="preserve"> MW sets</w:t>
            </w:r>
          </w:p>
        </w:tc>
        <w:tc>
          <w:tcPr>
            <w:tcW w:w="1440" w:type="dxa"/>
            <w:tcBorders>
              <w:top w:val="single" w:sz="4" w:space="0" w:color="auto"/>
              <w:left w:val="nil"/>
              <w:bottom w:val="single" w:sz="4" w:space="0" w:color="auto"/>
              <w:right w:val="single" w:sz="4" w:space="0" w:color="auto"/>
            </w:tcBorders>
            <w:shd w:val="clear" w:color="000000" w:fill="0070C0"/>
            <w:vAlign w:val="center"/>
            <w:hideMark/>
          </w:tcPr>
          <w:p w:rsidR="00183096" w:rsidRPr="00400E2C" w:rsidRDefault="00183096" w:rsidP="00183096">
            <w:pPr>
              <w:spacing w:after="0" w:line="240" w:lineRule="auto"/>
              <w:jc w:val="center"/>
              <w:rPr>
                <w:rFonts w:ascii="Times New Roman" w:hAnsi="Times New Roman"/>
                <w:color w:val="FFFFFF"/>
                <w:sz w:val="24"/>
                <w:szCs w:val="24"/>
              </w:rPr>
            </w:pPr>
            <w:r w:rsidRPr="00400E2C">
              <w:rPr>
                <w:rFonts w:ascii="Times New Roman" w:hAnsi="Times New Roman"/>
                <w:color w:val="FFFFFF"/>
                <w:sz w:val="24"/>
                <w:szCs w:val="24"/>
              </w:rPr>
              <w:t>300/330/350 MW sets</w:t>
            </w:r>
          </w:p>
        </w:tc>
        <w:tc>
          <w:tcPr>
            <w:tcW w:w="1440" w:type="dxa"/>
            <w:tcBorders>
              <w:top w:val="single" w:sz="4" w:space="0" w:color="auto"/>
              <w:left w:val="nil"/>
              <w:bottom w:val="single" w:sz="4" w:space="0" w:color="auto"/>
              <w:right w:val="single" w:sz="4" w:space="0" w:color="auto"/>
            </w:tcBorders>
            <w:shd w:val="clear" w:color="000000" w:fill="0070C0"/>
            <w:vAlign w:val="center"/>
            <w:hideMark/>
          </w:tcPr>
          <w:p w:rsidR="00183096" w:rsidRPr="00400E2C" w:rsidRDefault="00183096" w:rsidP="00183096">
            <w:pPr>
              <w:spacing w:after="0" w:line="240" w:lineRule="auto"/>
              <w:jc w:val="center"/>
              <w:rPr>
                <w:rFonts w:ascii="Times New Roman" w:hAnsi="Times New Roman"/>
                <w:color w:val="FFFFFF"/>
                <w:sz w:val="24"/>
                <w:szCs w:val="24"/>
              </w:rPr>
            </w:pPr>
            <w:r w:rsidRPr="00400E2C">
              <w:rPr>
                <w:rFonts w:ascii="Times New Roman" w:hAnsi="Times New Roman"/>
                <w:color w:val="FFFFFF"/>
                <w:sz w:val="24"/>
                <w:szCs w:val="24"/>
              </w:rPr>
              <w:t>500 MW sets</w:t>
            </w:r>
          </w:p>
        </w:tc>
        <w:tc>
          <w:tcPr>
            <w:tcW w:w="1530" w:type="dxa"/>
            <w:tcBorders>
              <w:top w:val="single" w:sz="4" w:space="0" w:color="auto"/>
              <w:left w:val="nil"/>
              <w:bottom w:val="single" w:sz="4" w:space="0" w:color="auto"/>
              <w:right w:val="single" w:sz="4" w:space="0" w:color="auto"/>
            </w:tcBorders>
            <w:shd w:val="clear" w:color="000000" w:fill="0070C0"/>
            <w:vAlign w:val="center"/>
            <w:hideMark/>
          </w:tcPr>
          <w:p w:rsidR="00183096" w:rsidRPr="00400E2C" w:rsidRDefault="00183096" w:rsidP="00183096">
            <w:pPr>
              <w:spacing w:after="0" w:line="240" w:lineRule="auto"/>
              <w:jc w:val="center"/>
              <w:rPr>
                <w:rFonts w:ascii="Times New Roman" w:hAnsi="Times New Roman"/>
                <w:color w:val="FFFFFF"/>
                <w:sz w:val="24"/>
                <w:szCs w:val="24"/>
              </w:rPr>
            </w:pPr>
            <w:r w:rsidRPr="00400E2C">
              <w:rPr>
                <w:rFonts w:ascii="Times New Roman" w:hAnsi="Times New Roman"/>
                <w:color w:val="FFFFFF"/>
                <w:sz w:val="24"/>
                <w:szCs w:val="24"/>
              </w:rPr>
              <w:t>600 MW and above sets</w:t>
            </w:r>
          </w:p>
        </w:tc>
      </w:tr>
      <w:tr w:rsidR="00124832" w:rsidRPr="00400E2C" w:rsidTr="0072037D">
        <w:trPr>
          <w:trHeight w:val="315"/>
          <w:jc w:val="center"/>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124832" w:rsidRPr="00400E2C" w:rsidRDefault="00124832" w:rsidP="00183096">
            <w:pPr>
              <w:spacing w:after="0" w:line="240" w:lineRule="auto"/>
              <w:rPr>
                <w:rFonts w:ascii="Times New Roman" w:hAnsi="Times New Roman"/>
                <w:color w:val="000000"/>
                <w:sz w:val="24"/>
                <w:szCs w:val="24"/>
              </w:rPr>
            </w:pPr>
            <w:r w:rsidRPr="00400E2C">
              <w:rPr>
                <w:rFonts w:ascii="Times New Roman" w:hAnsi="Times New Roman"/>
                <w:color w:val="000000"/>
                <w:sz w:val="24"/>
                <w:szCs w:val="24"/>
              </w:rPr>
              <w:t>2014-15</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24.04</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21.13</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17.17</w:t>
            </w:r>
          </w:p>
        </w:tc>
        <w:tc>
          <w:tcPr>
            <w:tcW w:w="153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15.46</w:t>
            </w:r>
          </w:p>
        </w:tc>
      </w:tr>
      <w:tr w:rsidR="00124832" w:rsidRPr="00400E2C" w:rsidTr="0072037D">
        <w:trPr>
          <w:trHeight w:val="315"/>
          <w:jc w:val="center"/>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124832" w:rsidRPr="00400E2C" w:rsidRDefault="00124832" w:rsidP="00124832">
            <w:pPr>
              <w:spacing w:after="0" w:line="240" w:lineRule="auto"/>
              <w:rPr>
                <w:rFonts w:ascii="Times New Roman" w:hAnsi="Times New Roman"/>
                <w:color w:val="000000"/>
                <w:sz w:val="24"/>
                <w:szCs w:val="24"/>
              </w:rPr>
            </w:pPr>
            <w:r w:rsidRPr="00400E2C">
              <w:rPr>
                <w:rFonts w:ascii="Times New Roman" w:hAnsi="Times New Roman"/>
                <w:color w:val="000000"/>
                <w:sz w:val="24"/>
                <w:szCs w:val="24"/>
              </w:rPr>
              <w:t>2015-16</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25.42</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22.34</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18.15</w:t>
            </w:r>
          </w:p>
        </w:tc>
        <w:tc>
          <w:tcPr>
            <w:tcW w:w="153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16.34</w:t>
            </w:r>
          </w:p>
        </w:tc>
      </w:tr>
      <w:tr w:rsidR="00124832" w:rsidRPr="00400E2C" w:rsidTr="0072037D">
        <w:trPr>
          <w:trHeight w:val="315"/>
          <w:jc w:val="center"/>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124832" w:rsidRPr="00400E2C" w:rsidRDefault="00124832" w:rsidP="00124832">
            <w:pPr>
              <w:spacing w:after="0" w:line="240" w:lineRule="auto"/>
              <w:rPr>
                <w:rFonts w:ascii="Times New Roman" w:hAnsi="Times New Roman"/>
                <w:color w:val="000000"/>
                <w:sz w:val="24"/>
                <w:szCs w:val="24"/>
              </w:rPr>
            </w:pPr>
            <w:r w:rsidRPr="00400E2C">
              <w:rPr>
                <w:rFonts w:ascii="Times New Roman" w:hAnsi="Times New Roman"/>
                <w:color w:val="000000"/>
                <w:sz w:val="24"/>
                <w:szCs w:val="24"/>
              </w:rPr>
              <w:t>2016-17</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26.87</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23.62</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19.19</w:t>
            </w:r>
          </w:p>
        </w:tc>
        <w:tc>
          <w:tcPr>
            <w:tcW w:w="153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17.28</w:t>
            </w:r>
          </w:p>
        </w:tc>
      </w:tr>
      <w:tr w:rsidR="00124832" w:rsidRPr="00400E2C" w:rsidTr="0072037D">
        <w:trPr>
          <w:trHeight w:val="315"/>
          <w:jc w:val="center"/>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124832" w:rsidRPr="00400E2C" w:rsidRDefault="00124832" w:rsidP="00124832">
            <w:pPr>
              <w:spacing w:after="0" w:line="240" w:lineRule="auto"/>
              <w:rPr>
                <w:rFonts w:ascii="Times New Roman" w:hAnsi="Times New Roman"/>
                <w:color w:val="000000"/>
                <w:sz w:val="24"/>
                <w:szCs w:val="24"/>
              </w:rPr>
            </w:pPr>
            <w:r w:rsidRPr="00400E2C">
              <w:rPr>
                <w:rFonts w:ascii="Times New Roman" w:hAnsi="Times New Roman"/>
                <w:color w:val="000000"/>
                <w:sz w:val="24"/>
                <w:szCs w:val="24"/>
              </w:rPr>
              <w:t>2017-18</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28.41</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24.97</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20.29</w:t>
            </w:r>
          </w:p>
        </w:tc>
        <w:tc>
          <w:tcPr>
            <w:tcW w:w="153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18.26</w:t>
            </w:r>
          </w:p>
        </w:tc>
      </w:tr>
      <w:tr w:rsidR="00124832" w:rsidRPr="00400E2C" w:rsidTr="0072037D">
        <w:trPr>
          <w:trHeight w:val="315"/>
          <w:jc w:val="center"/>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124832" w:rsidRPr="00400E2C" w:rsidRDefault="00124832" w:rsidP="00124832">
            <w:pPr>
              <w:spacing w:after="0" w:line="240" w:lineRule="auto"/>
              <w:rPr>
                <w:rFonts w:ascii="Times New Roman" w:hAnsi="Times New Roman"/>
                <w:color w:val="000000"/>
                <w:sz w:val="24"/>
                <w:szCs w:val="24"/>
              </w:rPr>
            </w:pPr>
            <w:r w:rsidRPr="00400E2C">
              <w:rPr>
                <w:rFonts w:ascii="Times New Roman" w:hAnsi="Times New Roman"/>
                <w:color w:val="000000"/>
                <w:sz w:val="24"/>
                <w:szCs w:val="24"/>
              </w:rPr>
              <w:t>2018-19</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30.03</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26.40</w:t>
            </w:r>
          </w:p>
        </w:tc>
        <w:tc>
          <w:tcPr>
            <w:tcW w:w="144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21.45</w:t>
            </w:r>
          </w:p>
        </w:tc>
        <w:tc>
          <w:tcPr>
            <w:tcW w:w="1530" w:type="dxa"/>
            <w:tcBorders>
              <w:top w:val="nil"/>
              <w:left w:val="nil"/>
              <w:bottom w:val="single" w:sz="4" w:space="0" w:color="auto"/>
              <w:right w:val="single" w:sz="4" w:space="0" w:color="auto"/>
            </w:tcBorders>
            <w:shd w:val="clear" w:color="auto" w:fill="auto"/>
            <w:noWrap/>
            <w:vAlign w:val="bottom"/>
            <w:hideMark/>
          </w:tcPr>
          <w:p w:rsidR="00124832" w:rsidRPr="00400E2C" w:rsidRDefault="00124832" w:rsidP="00124832">
            <w:pPr>
              <w:spacing w:after="0" w:line="240" w:lineRule="auto"/>
              <w:jc w:val="right"/>
              <w:rPr>
                <w:rFonts w:ascii="Times New Roman" w:hAnsi="Times New Roman"/>
                <w:color w:val="000000"/>
                <w:sz w:val="24"/>
                <w:szCs w:val="24"/>
              </w:rPr>
            </w:pPr>
            <w:r w:rsidRPr="00400E2C">
              <w:rPr>
                <w:rFonts w:ascii="Times New Roman" w:hAnsi="Times New Roman"/>
                <w:color w:val="000000"/>
                <w:sz w:val="24"/>
                <w:szCs w:val="24"/>
              </w:rPr>
              <w:t>19.31</w:t>
            </w:r>
          </w:p>
        </w:tc>
      </w:tr>
    </w:tbl>
    <w:p w:rsidR="007170E0" w:rsidRPr="00400E2C" w:rsidRDefault="007170E0" w:rsidP="0072037D">
      <w:pPr>
        <w:widowControl w:val="0"/>
        <w:tabs>
          <w:tab w:val="left" w:pos="810"/>
        </w:tabs>
        <w:overflowPunct w:val="0"/>
        <w:autoSpaceDE w:val="0"/>
        <w:autoSpaceDN w:val="0"/>
        <w:adjustRightInd w:val="0"/>
        <w:spacing w:before="240" w:line="240" w:lineRule="auto"/>
        <w:ind w:left="1080"/>
        <w:jc w:val="both"/>
        <w:rPr>
          <w:rFonts w:ascii="Times New Roman" w:hAnsi="Times New Roman"/>
          <w:sz w:val="24"/>
          <w:szCs w:val="24"/>
        </w:rPr>
      </w:pPr>
      <w:r w:rsidRPr="00400E2C">
        <w:rPr>
          <w:rFonts w:ascii="Times New Roman" w:hAnsi="Times New Roman"/>
          <w:sz w:val="24"/>
          <w:szCs w:val="24"/>
        </w:rPr>
        <w:t>Provided that the above norms shall be multiplied by the following factors for additional units in respective unit sizes for the units whose COD occurs on or after 01.04.2014 in the same station:</w:t>
      </w:r>
    </w:p>
    <w:p w:rsidR="00B02739" w:rsidRPr="00400E2C" w:rsidRDefault="001D7847" w:rsidP="00B02739">
      <w:pPr>
        <w:widowControl w:val="0"/>
        <w:numPr>
          <w:ilvl w:val="0"/>
          <w:numId w:val="31"/>
        </w:numPr>
        <w:overflowPunct w:val="0"/>
        <w:autoSpaceDE w:val="0"/>
        <w:autoSpaceDN w:val="0"/>
        <w:adjustRightInd w:val="0"/>
        <w:spacing w:before="240" w:after="0" w:line="240" w:lineRule="auto"/>
        <w:jc w:val="both"/>
        <w:rPr>
          <w:rFonts w:ascii="Times New Roman" w:hAnsi="Times New Roman"/>
          <w:sz w:val="24"/>
          <w:szCs w:val="24"/>
        </w:rPr>
      </w:pPr>
      <w:r>
        <w:rPr>
          <w:rFonts w:ascii="Times New Roman" w:hAnsi="Times New Roman"/>
          <w:sz w:val="24"/>
          <w:szCs w:val="24"/>
        </w:rPr>
        <w:lastRenderedPageBreak/>
        <w:t xml:space="preserve"> Below</w:t>
      </w:r>
      <w:r w:rsidR="00A91EB1" w:rsidRPr="00400E2C">
        <w:rPr>
          <w:rFonts w:ascii="Times New Roman" w:hAnsi="Times New Roman"/>
          <w:sz w:val="24"/>
          <w:szCs w:val="24"/>
        </w:rPr>
        <w:t xml:space="preserve"> 300 </w:t>
      </w:r>
      <w:r w:rsidR="007170E0" w:rsidRPr="00400E2C">
        <w:rPr>
          <w:rFonts w:ascii="Times New Roman" w:hAnsi="Times New Roman"/>
          <w:sz w:val="24"/>
          <w:szCs w:val="24"/>
        </w:rPr>
        <w:t>MW</w:t>
      </w:r>
      <w:r w:rsidR="007170E0" w:rsidRPr="00400E2C">
        <w:rPr>
          <w:rFonts w:ascii="Times New Roman" w:hAnsi="Times New Roman"/>
          <w:sz w:val="24"/>
          <w:szCs w:val="24"/>
        </w:rPr>
        <w:tab/>
      </w:r>
    </w:p>
    <w:p w:rsidR="007170E0" w:rsidRPr="00400E2C" w:rsidRDefault="007170E0" w:rsidP="00B02739">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Additional 5</w:t>
      </w:r>
      <w:r w:rsidRPr="00400E2C">
        <w:rPr>
          <w:rFonts w:ascii="Times New Roman" w:hAnsi="Times New Roman"/>
          <w:sz w:val="24"/>
          <w:szCs w:val="24"/>
          <w:vertAlign w:val="superscript"/>
        </w:rPr>
        <w:t>th</w:t>
      </w:r>
      <w:r w:rsidR="0072037D" w:rsidRPr="00400E2C">
        <w:rPr>
          <w:rFonts w:ascii="Times New Roman" w:hAnsi="Times New Roman"/>
          <w:sz w:val="24"/>
          <w:szCs w:val="24"/>
        </w:rPr>
        <w:t xml:space="preserve"> </w:t>
      </w:r>
      <w:r w:rsidRPr="00400E2C">
        <w:rPr>
          <w:rFonts w:ascii="Times New Roman" w:hAnsi="Times New Roman"/>
          <w:sz w:val="24"/>
          <w:szCs w:val="24"/>
        </w:rPr>
        <w:t>&amp; 6</w:t>
      </w:r>
      <w:r w:rsidRPr="00400E2C">
        <w:rPr>
          <w:rFonts w:ascii="Times New Roman" w:hAnsi="Times New Roman"/>
          <w:sz w:val="24"/>
          <w:szCs w:val="24"/>
          <w:vertAlign w:val="superscript"/>
        </w:rPr>
        <w:t>th</w:t>
      </w:r>
      <w:r w:rsidR="0072037D" w:rsidRPr="00400E2C">
        <w:rPr>
          <w:rFonts w:ascii="Times New Roman" w:hAnsi="Times New Roman"/>
          <w:sz w:val="24"/>
          <w:szCs w:val="24"/>
        </w:rPr>
        <w:t xml:space="preserve"> </w:t>
      </w:r>
      <w:r w:rsidRPr="00400E2C">
        <w:rPr>
          <w:rFonts w:ascii="Times New Roman" w:hAnsi="Times New Roman"/>
          <w:sz w:val="24"/>
          <w:szCs w:val="24"/>
        </w:rPr>
        <w:t>units</w:t>
      </w:r>
      <w:r w:rsidRPr="00400E2C">
        <w:rPr>
          <w:rFonts w:ascii="Times New Roman" w:hAnsi="Times New Roman"/>
          <w:sz w:val="24"/>
          <w:szCs w:val="24"/>
        </w:rPr>
        <w:tab/>
        <w:t>0.9</w:t>
      </w:r>
      <w:r w:rsidR="00B02739" w:rsidRPr="00400E2C">
        <w:rPr>
          <w:rFonts w:ascii="Times New Roman" w:hAnsi="Times New Roman"/>
          <w:sz w:val="24"/>
          <w:szCs w:val="24"/>
        </w:rPr>
        <w:t>0</w:t>
      </w:r>
    </w:p>
    <w:p w:rsidR="007170E0" w:rsidRPr="00400E2C" w:rsidRDefault="007170E0" w:rsidP="00B02739">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Additional 7</w:t>
      </w:r>
      <w:r w:rsidRPr="00400E2C">
        <w:rPr>
          <w:rFonts w:ascii="Times New Roman" w:hAnsi="Times New Roman"/>
          <w:sz w:val="24"/>
          <w:szCs w:val="24"/>
          <w:vertAlign w:val="superscript"/>
        </w:rPr>
        <w:t>th</w:t>
      </w:r>
      <w:r w:rsidR="0072037D" w:rsidRPr="00400E2C">
        <w:rPr>
          <w:rFonts w:ascii="Times New Roman" w:hAnsi="Times New Roman"/>
          <w:sz w:val="24"/>
          <w:szCs w:val="24"/>
        </w:rPr>
        <w:t xml:space="preserve"> </w:t>
      </w:r>
      <w:r w:rsidRPr="00400E2C">
        <w:rPr>
          <w:rFonts w:ascii="Times New Roman" w:hAnsi="Times New Roman"/>
          <w:sz w:val="24"/>
          <w:szCs w:val="24"/>
        </w:rPr>
        <w:t>&amp; more units</w:t>
      </w:r>
      <w:r w:rsidRPr="00400E2C">
        <w:rPr>
          <w:rFonts w:ascii="Times New Roman" w:hAnsi="Times New Roman"/>
          <w:sz w:val="24"/>
          <w:szCs w:val="24"/>
        </w:rPr>
        <w:tab/>
        <w:t>0.85</w:t>
      </w:r>
    </w:p>
    <w:p w:rsidR="00B02739" w:rsidRPr="00400E2C" w:rsidRDefault="007170E0" w:rsidP="00B02739">
      <w:pPr>
        <w:widowControl w:val="0"/>
        <w:numPr>
          <w:ilvl w:val="0"/>
          <w:numId w:val="31"/>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300/330/350 MW</w:t>
      </w:r>
      <w:r w:rsidRPr="00400E2C">
        <w:rPr>
          <w:rFonts w:ascii="Times New Roman" w:hAnsi="Times New Roman"/>
          <w:sz w:val="24"/>
          <w:szCs w:val="24"/>
        </w:rPr>
        <w:tab/>
      </w:r>
    </w:p>
    <w:p w:rsidR="007170E0" w:rsidRPr="00400E2C" w:rsidRDefault="007170E0" w:rsidP="00B02739">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Additional 4</w:t>
      </w:r>
      <w:r w:rsidRPr="00400E2C">
        <w:rPr>
          <w:rFonts w:ascii="Times New Roman" w:hAnsi="Times New Roman"/>
          <w:sz w:val="24"/>
          <w:szCs w:val="24"/>
          <w:vertAlign w:val="superscript"/>
        </w:rPr>
        <w:t>th</w:t>
      </w:r>
      <w:r w:rsidR="0072037D" w:rsidRPr="00400E2C">
        <w:rPr>
          <w:rFonts w:ascii="Times New Roman" w:hAnsi="Times New Roman"/>
          <w:sz w:val="24"/>
          <w:szCs w:val="24"/>
        </w:rPr>
        <w:t xml:space="preserve"> </w:t>
      </w:r>
      <w:r w:rsidRPr="00400E2C">
        <w:rPr>
          <w:rFonts w:ascii="Times New Roman" w:hAnsi="Times New Roman"/>
          <w:sz w:val="24"/>
          <w:szCs w:val="24"/>
        </w:rPr>
        <w:t>&amp; 5</w:t>
      </w:r>
      <w:r w:rsidRPr="00400E2C">
        <w:rPr>
          <w:rFonts w:ascii="Times New Roman" w:hAnsi="Times New Roman"/>
          <w:sz w:val="24"/>
          <w:szCs w:val="24"/>
          <w:vertAlign w:val="superscript"/>
        </w:rPr>
        <w:t>th</w:t>
      </w:r>
      <w:r w:rsidR="0072037D" w:rsidRPr="00400E2C">
        <w:rPr>
          <w:rFonts w:ascii="Times New Roman" w:hAnsi="Times New Roman"/>
          <w:sz w:val="24"/>
          <w:szCs w:val="24"/>
        </w:rPr>
        <w:t xml:space="preserve"> </w:t>
      </w:r>
      <w:r w:rsidRPr="00400E2C">
        <w:rPr>
          <w:rFonts w:ascii="Times New Roman" w:hAnsi="Times New Roman"/>
          <w:sz w:val="24"/>
          <w:szCs w:val="24"/>
        </w:rPr>
        <w:t>units</w:t>
      </w:r>
      <w:r w:rsidRPr="00400E2C">
        <w:rPr>
          <w:rFonts w:ascii="Times New Roman" w:hAnsi="Times New Roman"/>
          <w:sz w:val="24"/>
          <w:szCs w:val="24"/>
        </w:rPr>
        <w:tab/>
        <w:t>0.9</w:t>
      </w:r>
      <w:r w:rsidR="00B02739" w:rsidRPr="00400E2C">
        <w:rPr>
          <w:rFonts w:ascii="Times New Roman" w:hAnsi="Times New Roman"/>
          <w:sz w:val="24"/>
          <w:szCs w:val="24"/>
        </w:rPr>
        <w:t>0</w:t>
      </w:r>
    </w:p>
    <w:p w:rsidR="007170E0" w:rsidRPr="00400E2C" w:rsidRDefault="007170E0" w:rsidP="00B02739">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Additional 6</w:t>
      </w:r>
      <w:r w:rsidRPr="00400E2C">
        <w:rPr>
          <w:rFonts w:ascii="Times New Roman" w:hAnsi="Times New Roman"/>
          <w:sz w:val="24"/>
          <w:szCs w:val="24"/>
          <w:vertAlign w:val="superscript"/>
        </w:rPr>
        <w:t>th</w:t>
      </w:r>
      <w:r w:rsidR="0072037D" w:rsidRPr="00400E2C">
        <w:rPr>
          <w:rFonts w:ascii="Times New Roman" w:hAnsi="Times New Roman"/>
          <w:sz w:val="24"/>
          <w:szCs w:val="24"/>
        </w:rPr>
        <w:t xml:space="preserve"> </w:t>
      </w:r>
      <w:r w:rsidRPr="00400E2C">
        <w:rPr>
          <w:rFonts w:ascii="Times New Roman" w:hAnsi="Times New Roman"/>
          <w:sz w:val="24"/>
          <w:szCs w:val="24"/>
        </w:rPr>
        <w:t>&amp; more units</w:t>
      </w:r>
      <w:r w:rsidRPr="00400E2C">
        <w:rPr>
          <w:rFonts w:ascii="Times New Roman" w:hAnsi="Times New Roman"/>
          <w:sz w:val="24"/>
          <w:szCs w:val="24"/>
        </w:rPr>
        <w:tab/>
        <w:t>0.85</w:t>
      </w:r>
    </w:p>
    <w:p w:rsidR="00B02739" w:rsidRPr="00400E2C" w:rsidRDefault="00B02739" w:rsidP="00B02739">
      <w:pPr>
        <w:widowControl w:val="0"/>
        <w:numPr>
          <w:ilvl w:val="0"/>
          <w:numId w:val="31"/>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500 MW and above</w:t>
      </w:r>
    </w:p>
    <w:p w:rsidR="007170E0" w:rsidRPr="00400E2C" w:rsidRDefault="007170E0" w:rsidP="00B02739">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Additional 3</w:t>
      </w:r>
      <w:r w:rsidRPr="00400E2C">
        <w:rPr>
          <w:rFonts w:ascii="Times New Roman" w:hAnsi="Times New Roman"/>
          <w:sz w:val="24"/>
          <w:szCs w:val="24"/>
          <w:vertAlign w:val="superscript"/>
        </w:rPr>
        <w:t>rd</w:t>
      </w:r>
      <w:r w:rsidRPr="00400E2C">
        <w:rPr>
          <w:rFonts w:ascii="Times New Roman" w:hAnsi="Times New Roman"/>
          <w:sz w:val="24"/>
          <w:szCs w:val="24"/>
        </w:rPr>
        <w:t xml:space="preserve"> &amp; 4</w:t>
      </w:r>
      <w:r w:rsidRPr="00400E2C">
        <w:rPr>
          <w:rFonts w:ascii="Times New Roman" w:hAnsi="Times New Roman"/>
          <w:sz w:val="24"/>
          <w:szCs w:val="24"/>
          <w:vertAlign w:val="superscript"/>
        </w:rPr>
        <w:t>th</w:t>
      </w:r>
      <w:r w:rsidRPr="00400E2C">
        <w:rPr>
          <w:rFonts w:ascii="Times New Roman" w:hAnsi="Times New Roman"/>
          <w:sz w:val="24"/>
          <w:szCs w:val="24"/>
        </w:rPr>
        <w:t xml:space="preserve"> units</w:t>
      </w:r>
      <w:r w:rsidRPr="00400E2C">
        <w:rPr>
          <w:rFonts w:ascii="Times New Roman" w:hAnsi="Times New Roman"/>
          <w:sz w:val="24"/>
          <w:szCs w:val="24"/>
        </w:rPr>
        <w:tab/>
        <w:t>0.9</w:t>
      </w:r>
      <w:r w:rsidR="00B02739" w:rsidRPr="00400E2C">
        <w:rPr>
          <w:rFonts w:ascii="Times New Roman" w:hAnsi="Times New Roman"/>
          <w:sz w:val="24"/>
          <w:szCs w:val="24"/>
        </w:rPr>
        <w:t>0</w:t>
      </w:r>
    </w:p>
    <w:p w:rsidR="00C65A57" w:rsidRPr="00400E2C" w:rsidRDefault="007170E0" w:rsidP="00B02739">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Additional 5</w:t>
      </w:r>
      <w:r w:rsidRPr="00400E2C">
        <w:rPr>
          <w:rFonts w:ascii="Times New Roman" w:hAnsi="Times New Roman"/>
          <w:sz w:val="24"/>
          <w:szCs w:val="24"/>
          <w:vertAlign w:val="superscript"/>
        </w:rPr>
        <w:t>th</w:t>
      </w:r>
      <w:r w:rsidRPr="00400E2C">
        <w:rPr>
          <w:rFonts w:ascii="Times New Roman" w:hAnsi="Times New Roman"/>
          <w:sz w:val="24"/>
          <w:szCs w:val="24"/>
        </w:rPr>
        <w:t xml:space="preserve"> &amp; above units</w:t>
      </w:r>
      <w:r w:rsidRPr="00400E2C">
        <w:rPr>
          <w:rFonts w:ascii="Times New Roman" w:hAnsi="Times New Roman"/>
          <w:sz w:val="24"/>
          <w:szCs w:val="24"/>
        </w:rPr>
        <w:tab/>
        <w:t>0.85</w:t>
      </w:r>
    </w:p>
    <w:p w:rsidR="0072037D" w:rsidRPr="00400E2C" w:rsidRDefault="0072037D" w:rsidP="0072037D">
      <w:pPr>
        <w:widowControl w:val="0"/>
        <w:numPr>
          <w:ilvl w:val="0"/>
          <w:numId w:val="30"/>
        </w:numPr>
        <w:tabs>
          <w:tab w:val="clear" w:pos="1440"/>
          <w:tab w:val="left" w:pos="810"/>
          <w:tab w:val="num" w:pos="1530"/>
        </w:tabs>
        <w:overflowPunct w:val="0"/>
        <w:autoSpaceDE w:val="0"/>
        <w:autoSpaceDN w:val="0"/>
        <w:adjustRightInd w:val="0"/>
        <w:spacing w:before="240" w:line="240" w:lineRule="auto"/>
        <w:ind w:left="1080"/>
        <w:jc w:val="both"/>
        <w:rPr>
          <w:rFonts w:ascii="Times New Roman" w:hAnsi="Times New Roman"/>
          <w:sz w:val="24"/>
          <w:szCs w:val="24"/>
        </w:rPr>
      </w:pPr>
      <w:r w:rsidRPr="00400E2C">
        <w:rPr>
          <w:rFonts w:ascii="Times New Roman" w:hAnsi="Times New Roman"/>
          <w:sz w:val="24"/>
          <w:szCs w:val="24"/>
        </w:rPr>
        <w:t xml:space="preserve">In case of coal-based thermal generating station a separate compensation allowance unit-wise shall be admissible to meet expenses on new assets of </w:t>
      </w:r>
      <w:r w:rsidR="00BF056C" w:rsidRPr="00400E2C">
        <w:rPr>
          <w:rFonts w:ascii="Times New Roman" w:hAnsi="Times New Roman"/>
          <w:sz w:val="24"/>
          <w:szCs w:val="24"/>
        </w:rPr>
        <w:t>capital nature including in the nature of minor assets, in the following manner from the year following the year of completion of 10, 15, or 20 years of useful life:</w:t>
      </w:r>
    </w:p>
    <w:tbl>
      <w:tblPr>
        <w:tblW w:w="5292" w:type="dxa"/>
        <w:jc w:val="center"/>
        <w:tblInd w:w="93" w:type="dxa"/>
        <w:tblLook w:val="04A0"/>
      </w:tblPr>
      <w:tblGrid>
        <w:gridCol w:w="2509"/>
        <w:gridCol w:w="2783"/>
      </w:tblGrid>
      <w:tr w:rsidR="00CB3113" w:rsidRPr="00400E2C" w:rsidTr="00CB3113">
        <w:trPr>
          <w:trHeight w:val="630"/>
          <w:jc w:val="center"/>
        </w:trPr>
        <w:tc>
          <w:tcPr>
            <w:tcW w:w="2509" w:type="dxa"/>
            <w:tcBorders>
              <w:top w:val="single" w:sz="4" w:space="0" w:color="auto"/>
              <w:left w:val="single" w:sz="4" w:space="0" w:color="auto"/>
              <w:bottom w:val="single" w:sz="4" w:space="0" w:color="auto"/>
              <w:right w:val="single" w:sz="4" w:space="0" w:color="auto"/>
            </w:tcBorders>
            <w:shd w:val="clear" w:color="000000" w:fill="0070C0"/>
            <w:vAlign w:val="center"/>
            <w:hideMark/>
          </w:tcPr>
          <w:p w:rsidR="00CB3113" w:rsidRPr="00400E2C" w:rsidRDefault="00CB3113" w:rsidP="005122BA">
            <w:pPr>
              <w:spacing w:after="0" w:line="240" w:lineRule="auto"/>
              <w:jc w:val="center"/>
              <w:rPr>
                <w:rFonts w:ascii="Times New Roman" w:hAnsi="Times New Roman"/>
                <w:color w:val="FFFFFF"/>
                <w:sz w:val="24"/>
                <w:szCs w:val="24"/>
              </w:rPr>
            </w:pPr>
            <w:r w:rsidRPr="00400E2C">
              <w:rPr>
                <w:rFonts w:ascii="Times New Roman" w:hAnsi="Times New Roman"/>
                <w:color w:val="FFFFFF"/>
                <w:sz w:val="24"/>
                <w:szCs w:val="24"/>
              </w:rPr>
              <w:t>Years of operation</w:t>
            </w:r>
          </w:p>
        </w:tc>
        <w:tc>
          <w:tcPr>
            <w:tcW w:w="2783" w:type="dxa"/>
            <w:tcBorders>
              <w:top w:val="single" w:sz="4" w:space="0" w:color="auto"/>
              <w:left w:val="nil"/>
              <w:bottom w:val="single" w:sz="4" w:space="0" w:color="auto"/>
              <w:right w:val="single" w:sz="4" w:space="0" w:color="auto"/>
            </w:tcBorders>
            <w:shd w:val="clear" w:color="000000" w:fill="0070C0"/>
            <w:vAlign w:val="center"/>
            <w:hideMark/>
          </w:tcPr>
          <w:p w:rsidR="00CB3113" w:rsidRPr="00400E2C" w:rsidRDefault="00CB3113" w:rsidP="00CB3113">
            <w:pPr>
              <w:spacing w:after="0" w:line="240" w:lineRule="auto"/>
              <w:jc w:val="center"/>
              <w:rPr>
                <w:rFonts w:ascii="Times New Roman" w:hAnsi="Times New Roman"/>
                <w:color w:val="FFFFFF"/>
                <w:sz w:val="24"/>
                <w:szCs w:val="24"/>
              </w:rPr>
            </w:pPr>
            <w:r w:rsidRPr="00400E2C">
              <w:rPr>
                <w:rFonts w:ascii="Times New Roman" w:hAnsi="Times New Roman"/>
                <w:color w:val="FFFFFF"/>
                <w:sz w:val="24"/>
                <w:szCs w:val="24"/>
              </w:rPr>
              <w:t>Compensation Allowance (Rs lakh/MW/year)</w:t>
            </w:r>
          </w:p>
        </w:tc>
      </w:tr>
      <w:tr w:rsidR="00CB3113" w:rsidRPr="00400E2C" w:rsidTr="00CB3113">
        <w:trPr>
          <w:trHeight w:val="315"/>
          <w:jc w:val="center"/>
        </w:trPr>
        <w:tc>
          <w:tcPr>
            <w:tcW w:w="2509" w:type="dxa"/>
            <w:tcBorders>
              <w:top w:val="nil"/>
              <w:left w:val="single" w:sz="4" w:space="0" w:color="auto"/>
              <w:bottom w:val="single" w:sz="4" w:space="0" w:color="auto"/>
              <w:right w:val="single" w:sz="4" w:space="0" w:color="auto"/>
            </w:tcBorders>
            <w:shd w:val="clear" w:color="auto" w:fill="auto"/>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0-10</w:t>
            </w:r>
          </w:p>
        </w:tc>
        <w:tc>
          <w:tcPr>
            <w:tcW w:w="2783" w:type="dxa"/>
            <w:tcBorders>
              <w:top w:val="nil"/>
              <w:left w:val="nil"/>
              <w:bottom w:val="single" w:sz="4" w:space="0" w:color="auto"/>
              <w:right w:val="single" w:sz="4" w:space="0" w:color="auto"/>
            </w:tcBorders>
            <w:shd w:val="clear" w:color="auto" w:fill="auto"/>
            <w:noWrap/>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Nil</w:t>
            </w:r>
          </w:p>
        </w:tc>
      </w:tr>
      <w:tr w:rsidR="00CB3113" w:rsidRPr="00400E2C" w:rsidTr="00CB3113">
        <w:trPr>
          <w:trHeight w:val="315"/>
          <w:jc w:val="center"/>
        </w:trPr>
        <w:tc>
          <w:tcPr>
            <w:tcW w:w="2509" w:type="dxa"/>
            <w:tcBorders>
              <w:top w:val="nil"/>
              <w:left w:val="single" w:sz="4" w:space="0" w:color="auto"/>
              <w:bottom w:val="single" w:sz="4" w:space="0" w:color="auto"/>
              <w:right w:val="single" w:sz="4" w:space="0" w:color="auto"/>
            </w:tcBorders>
            <w:shd w:val="clear" w:color="auto" w:fill="auto"/>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11-15</w:t>
            </w:r>
          </w:p>
        </w:tc>
        <w:tc>
          <w:tcPr>
            <w:tcW w:w="2783" w:type="dxa"/>
            <w:tcBorders>
              <w:top w:val="nil"/>
              <w:left w:val="nil"/>
              <w:bottom w:val="single" w:sz="4" w:space="0" w:color="auto"/>
              <w:right w:val="single" w:sz="4" w:space="0" w:color="auto"/>
            </w:tcBorders>
            <w:shd w:val="clear" w:color="auto" w:fill="auto"/>
            <w:noWrap/>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0.15</w:t>
            </w:r>
          </w:p>
        </w:tc>
      </w:tr>
      <w:tr w:rsidR="00CB3113" w:rsidRPr="00400E2C" w:rsidTr="00CB3113">
        <w:trPr>
          <w:trHeight w:val="315"/>
          <w:jc w:val="center"/>
        </w:trPr>
        <w:tc>
          <w:tcPr>
            <w:tcW w:w="2509" w:type="dxa"/>
            <w:tcBorders>
              <w:top w:val="nil"/>
              <w:left w:val="single" w:sz="4" w:space="0" w:color="auto"/>
              <w:bottom w:val="single" w:sz="4" w:space="0" w:color="auto"/>
              <w:right w:val="single" w:sz="4" w:space="0" w:color="auto"/>
            </w:tcBorders>
            <w:shd w:val="clear" w:color="auto" w:fill="auto"/>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16-20</w:t>
            </w:r>
          </w:p>
        </w:tc>
        <w:tc>
          <w:tcPr>
            <w:tcW w:w="2783" w:type="dxa"/>
            <w:tcBorders>
              <w:top w:val="nil"/>
              <w:left w:val="nil"/>
              <w:bottom w:val="single" w:sz="4" w:space="0" w:color="auto"/>
              <w:right w:val="single" w:sz="4" w:space="0" w:color="auto"/>
            </w:tcBorders>
            <w:shd w:val="clear" w:color="auto" w:fill="auto"/>
            <w:noWrap/>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0.35</w:t>
            </w:r>
          </w:p>
        </w:tc>
      </w:tr>
      <w:tr w:rsidR="00CB3113" w:rsidRPr="00400E2C" w:rsidTr="00CB3113">
        <w:trPr>
          <w:trHeight w:val="315"/>
          <w:jc w:val="center"/>
        </w:trPr>
        <w:tc>
          <w:tcPr>
            <w:tcW w:w="2509" w:type="dxa"/>
            <w:tcBorders>
              <w:top w:val="nil"/>
              <w:left w:val="single" w:sz="4" w:space="0" w:color="auto"/>
              <w:bottom w:val="single" w:sz="4" w:space="0" w:color="auto"/>
              <w:right w:val="single" w:sz="4" w:space="0" w:color="auto"/>
            </w:tcBorders>
            <w:shd w:val="clear" w:color="auto" w:fill="auto"/>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21-25</w:t>
            </w:r>
          </w:p>
        </w:tc>
        <w:tc>
          <w:tcPr>
            <w:tcW w:w="2783" w:type="dxa"/>
            <w:tcBorders>
              <w:top w:val="nil"/>
              <w:left w:val="nil"/>
              <w:bottom w:val="single" w:sz="4" w:space="0" w:color="auto"/>
              <w:right w:val="single" w:sz="4" w:space="0" w:color="auto"/>
            </w:tcBorders>
            <w:shd w:val="clear" w:color="auto" w:fill="auto"/>
            <w:noWrap/>
            <w:vAlign w:val="bottom"/>
            <w:hideMark/>
          </w:tcPr>
          <w:p w:rsidR="00CB3113" w:rsidRPr="00400E2C" w:rsidRDefault="00365AEB" w:rsidP="00365AEB">
            <w:pPr>
              <w:spacing w:after="0" w:line="240" w:lineRule="auto"/>
              <w:jc w:val="center"/>
              <w:rPr>
                <w:rFonts w:ascii="Times New Roman" w:hAnsi="Times New Roman"/>
                <w:color w:val="000000"/>
                <w:sz w:val="24"/>
                <w:szCs w:val="24"/>
              </w:rPr>
            </w:pPr>
            <w:r w:rsidRPr="00400E2C">
              <w:rPr>
                <w:rFonts w:ascii="Times New Roman" w:hAnsi="Times New Roman"/>
                <w:color w:val="000000"/>
                <w:sz w:val="24"/>
                <w:szCs w:val="24"/>
              </w:rPr>
              <w:t>0.65</w:t>
            </w:r>
          </w:p>
        </w:tc>
      </w:tr>
    </w:tbl>
    <w:p w:rsidR="00043570" w:rsidRPr="00400E2C" w:rsidRDefault="00D94E7A" w:rsidP="00B77928">
      <w:pPr>
        <w:widowControl w:val="0"/>
        <w:numPr>
          <w:ilvl w:val="0"/>
          <w:numId w:val="30"/>
        </w:numPr>
        <w:tabs>
          <w:tab w:val="clear" w:pos="1440"/>
          <w:tab w:val="left" w:pos="810"/>
          <w:tab w:val="num" w:pos="1530"/>
        </w:tabs>
        <w:overflowPunct w:val="0"/>
        <w:autoSpaceDE w:val="0"/>
        <w:autoSpaceDN w:val="0"/>
        <w:adjustRightInd w:val="0"/>
        <w:spacing w:before="240" w:line="240" w:lineRule="auto"/>
        <w:ind w:left="1080"/>
        <w:jc w:val="both"/>
        <w:rPr>
          <w:rFonts w:ascii="Times New Roman" w:hAnsi="Times New Roman"/>
          <w:sz w:val="24"/>
          <w:szCs w:val="24"/>
        </w:rPr>
      </w:pPr>
      <w:r w:rsidRPr="00400E2C">
        <w:rPr>
          <w:rFonts w:ascii="Times New Roman" w:hAnsi="Times New Roman"/>
          <w:sz w:val="24"/>
          <w:szCs w:val="24"/>
        </w:rPr>
        <w:t>Hydro generating station</w:t>
      </w:r>
      <w:r w:rsidR="00630C9A" w:rsidRPr="00400E2C">
        <w:rPr>
          <w:rFonts w:ascii="Times New Roman" w:hAnsi="Times New Roman"/>
          <w:sz w:val="24"/>
          <w:szCs w:val="24"/>
        </w:rPr>
        <w:t xml:space="preserve">: </w:t>
      </w:r>
      <w:r w:rsidR="00043570" w:rsidRPr="00400E2C">
        <w:rPr>
          <w:rFonts w:ascii="Times New Roman" w:hAnsi="Times New Roman"/>
          <w:sz w:val="24"/>
          <w:szCs w:val="24"/>
        </w:rPr>
        <w:t>In case of the hydro generating stations declared under commercial operation on or after 01.04.2014, operation and maintenance expenses shall be fixed at 2% of the original project cost (excluding cost of rehabilitation &amp; resettlement works) and shall be subject to annual escalation of 5.72% per annum for the subsequent years.</w:t>
      </w:r>
    </w:p>
    <w:p w:rsidR="00632701" w:rsidRDefault="00632701" w:rsidP="00632701">
      <w:pPr>
        <w:widowControl w:val="0"/>
        <w:numPr>
          <w:ilvl w:val="0"/>
          <w:numId w:val="30"/>
        </w:numPr>
        <w:tabs>
          <w:tab w:val="clear" w:pos="1440"/>
          <w:tab w:val="left" w:pos="810"/>
          <w:tab w:val="num" w:pos="1530"/>
        </w:tabs>
        <w:overflowPunct w:val="0"/>
        <w:autoSpaceDE w:val="0"/>
        <w:autoSpaceDN w:val="0"/>
        <w:adjustRightInd w:val="0"/>
        <w:spacing w:before="240" w:line="240" w:lineRule="auto"/>
        <w:ind w:left="1080"/>
        <w:jc w:val="both"/>
        <w:rPr>
          <w:rFonts w:ascii="Times New Roman" w:hAnsi="Times New Roman"/>
          <w:sz w:val="24"/>
          <w:szCs w:val="24"/>
        </w:rPr>
      </w:pPr>
      <w:bookmarkStart w:id="22" w:name="_Ref365964740"/>
      <w:r w:rsidRPr="00400E2C">
        <w:rPr>
          <w:rFonts w:ascii="Times New Roman" w:hAnsi="Times New Roman"/>
          <w:sz w:val="24"/>
          <w:szCs w:val="24"/>
        </w:rPr>
        <w:t>O&amp;M norms for the existing plants of OPGC and OHPC will be as determined by the commission from time to time</w:t>
      </w:r>
      <w:bookmarkEnd w:id="22"/>
      <w:r w:rsidRPr="00400E2C">
        <w:rPr>
          <w:rFonts w:ascii="Times New Roman" w:hAnsi="Times New Roman"/>
          <w:sz w:val="24"/>
          <w:szCs w:val="24"/>
        </w:rPr>
        <w:t xml:space="preserve">. </w:t>
      </w:r>
    </w:p>
    <w:p w:rsidR="009C06FB" w:rsidRPr="00400E2C" w:rsidRDefault="009C06FB" w:rsidP="009C06FB">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EXPENSES ON SECONDARY FUEL CONSUMPTION</w:t>
      </w:r>
      <w:r w:rsidR="00E31EE3" w:rsidRPr="00400E2C">
        <w:rPr>
          <w:rFonts w:ascii="Times New Roman" w:hAnsi="Times New Roman"/>
          <w:b/>
          <w:sz w:val="24"/>
          <w:szCs w:val="24"/>
        </w:rPr>
        <w:t xml:space="preserve"> FOR THERMAL GENERATING STATIONS</w:t>
      </w:r>
    </w:p>
    <w:p w:rsidR="009C06FB" w:rsidRPr="00400E2C" w:rsidRDefault="009C06FB"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Expenses on secondary fuel oil in Rupees shall be computed corresponding to normative secondary fuel oil consumption (SFC) specified in </w:t>
      </w:r>
      <w:r w:rsidR="006C4893" w:rsidRPr="00400E2C">
        <w:rPr>
          <w:rFonts w:ascii="Times New Roman" w:hAnsi="Times New Roman"/>
          <w:sz w:val="24"/>
          <w:szCs w:val="24"/>
        </w:rPr>
        <w:t>sub-</w:t>
      </w:r>
      <w:r w:rsidR="00E01A11"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2653 \r \h  \* MERGEFORMAT ">
        <w:r w:rsidR="00EA6F48" w:rsidRPr="00EA6F48">
          <w:rPr>
            <w:rFonts w:ascii="Times New Roman" w:hAnsi="Times New Roman"/>
            <w:sz w:val="24"/>
            <w:szCs w:val="24"/>
          </w:rPr>
          <w:t>(c)</w:t>
        </w:r>
      </w:fldSimple>
      <w:r w:rsidR="002F1113" w:rsidRPr="00400E2C">
        <w:rPr>
          <w:rFonts w:ascii="Times New Roman" w:hAnsi="Times New Roman"/>
          <w:sz w:val="24"/>
          <w:szCs w:val="24"/>
        </w:rPr>
        <w:t xml:space="preserve"> </w:t>
      </w:r>
      <w:r w:rsidRPr="00400E2C">
        <w:rPr>
          <w:rFonts w:ascii="Times New Roman" w:hAnsi="Times New Roman"/>
          <w:sz w:val="24"/>
          <w:szCs w:val="24"/>
        </w:rPr>
        <w:t xml:space="preserve">of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47755 \r \h  \* MERGEFORMAT ">
        <w:r w:rsidR="00EA6F48" w:rsidRPr="00EA6F48">
          <w:rPr>
            <w:rFonts w:ascii="Times New Roman" w:hAnsi="Times New Roman"/>
            <w:sz w:val="24"/>
            <w:szCs w:val="24"/>
          </w:rPr>
          <w:t>5.4</w:t>
        </w:r>
      </w:fldSimple>
      <w:r w:rsidRPr="00400E2C">
        <w:rPr>
          <w:rFonts w:ascii="Times New Roman" w:hAnsi="Times New Roman"/>
          <w:sz w:val="24"/>
          <w:szCs w:val="24"/>
        </w:rPr>
        <w:t>, in accordance with the following formula:</w:t>
      </w:r>
    </w:p>
    <w:p w:rsidR="009C06FB" w:rsidRPr="00400E2C" w:rsidRDefault="009C06FB" w:rsidP="009C06FB">
      <w:pPr>
        <w:widowControl w:val="0"/>
        <w:overflowPunct w:val="0"/>
        <w:autoSpaceDE w:val="0"/>
        <w:autoSpaceDN w:val="0"/>
        <w:adjustRightInd w:val="0"/>
        <w:spacing w:before="240" w:after="0" w:line="240" w:lineRule="auto"/>
        <w:jc w:val="center"/>
        <w:rPr>
          <w:rFonts w:ascii="Times New Roman" w:hAnsi="Times New Roman"/>
          <w:sz w:val="24"/>
          <w:szCs w:val="24"/>
        </w:rPr>
      </w:pPr>
      <w:r w:rsidRPr="00400E2C">
        <w:rPr>
          <w:rFonts w:ascii="Times New Roman" w:hAnsi="Times New Roman"/>
          <w:sz w:val="24"/>
          <w:szCs w:val="24"/>
        </w:rPr>
        <w:t>=  SFC x LPSFi x NAPAF x 24 x NDY x IC x 10</w:t>
      </w:r>
    </w:p>
    <w:p w:rsidR="009C06FB" w:rsidRPr="00400E2C" w:rsidRDefault="009C06FB" w:rsidP="009C06FB">
      <w:pPr>
        <w:widowControl w:val="0"/>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Where,</w:t>
      </w:r>
      <w:r w:rsidRPr="00400E2C">
        <w:rPr>
          <w:rFonts w:ascii="Times New Roman" w:hAnsi="Times New Roman"/>
          <w:sz w:val="24"/>
          <w:szCs w:val="24"/>
        </w:rPr>
        <w:tab/>
      </w:r>
    </w:p>
    <w:p w:rsidR="009C06FB" w:rsidRPr="00400E2C" w:rsidRDefault="009C06FB" w:rsidP="009C06FB">
      <w:pPr>
        <w:widowControl w:val="0"/>
        <w:overflowPunct w:val="0"/>
        <w:autoSpaceDE w:val="0"/>
        <w:autoSpaceDN w:val="0"/>
        <w:adjustRightInd w:val="0"/>
        <w:spacing w:after="0" w:line="240" w:lineRule="auto"/>
        <w:jc w:val="both"/>
        <w:rPr>
          <w:rFonts w:ascii="Times New Roman" w:hAnsi="Times New Roman"/>
          <w:sz w:val="24"/>
          <w:szCs w:val="24"/>
        </w:rPr>
      </w:pPr>
      <w:r w:rsidRPr="00400E2C">
        <w:rPr>
          <w:rFonts w:ascii="Times New Roman" w:hAnsi="Times New Roman"/>
          <w:sz w:val="24"/>
          <w:szCs w:val="24"/>
        </w:rPr>
        <w:t>SFC – Normative Specific Fuel Oil consumption in ml/kWh</w:t>
      </w:r>
    </w:p>
    <w:p w:rsidR="009C06FB" w:rsidRPr="00400E2C" w:rsidRDefault="009C06FB" w:rsidP="009C06FB">
      <w:pPr>
        <w:widowControl w:val="0"/>
        <w:overflowPunct w:val="0"/>
        <w:autoSpaceDE w:val="0"/>
        <w:autoSpaceDN w:val="0"/>
        <w:adjustRightInd w:val="0"/>
        <w:spacing w:after="0" w:line="240" w:lineRule="auto"/>
        <w:jc w:val="both"/>
        <w:rPr>
          <w:rFonts w:ascii="Times New Roman" w:hAnsi="Times New Roman"/>
          <w:sz w:val="24"/>
          <w:szCs w:val="24"/>
        </w:rPr>
      </w:pPr>
      <w:r w:rsidRPr="00400E2C">
        <w:rPr>
          <w:rFonts w:ascii="Times New Roman" w:hAnsi="Times New Roman"/>
          <w:sz w:val="24"/>
          <w:szCs w:val="24"/>
        </w:rPr>
        <w:t>LPSFi – Weighted Average Landed Price of Secondary Fuel in Rs./ml considered initially</w:t>
      </w:r>
    </w:p>
    <w:p w:rsidR="009C06FB" w:rsidRPr="00400E2C" w:rsidRDefault="009C06FB" w:rsidP="009C06FB">
      <w:pPr>
        <w:widowControl w:val="0"/>
        <w:overflowPunct w:val="0"/>
        <w:autoSpaceDE w:val="0"/>
        <w:autoSpaceDN w:val="0"/>
        <w:adjustRightInd w:val="0"/>
        <w:spacing w:after="0" w:line="240" w:lineRule="auto"/>
        <w:jc w:val="both"/>
        <w:rPr>
          <w:rFonts w:ascii="Times New Roman" w:hAnsi="Times New Roman"/>
          <w:sz w:val="24"/>
          <w:szCs w:val="24"/>
        </w:rPr>
      </w:pPr>
      <w:r w:rsidRPr="00400E2C">
        <w:rPr>
          <w:rFonts w:ascii="Times New Roman" w:hAnsi="Times New Roman"/>
          <w:sz w:val="24"/>
          <w:szCs w:val="24"/>
        </w:rPr>
        <w:t>NAPAF – Normative Annual Plant Availability Factor in percentage</w:t>
      </w:r>
    </w:p>
    <w:p w:rsidR="009C06FB" w:rsidRPr="00400E2C" w:rsidRDefault="009C06FB" w:rsidP="009C06FB">
      <w:pPr>
        <w:widowControl w:val="0"/>
        <w:overflowPunct w:val="0"/>
        <w:autoSpaceDE w:val="0"/>
        <w:autoSpaceDN w:val="0"/>
        <w:adjustRightInd w:val="0"/>
        <w:spacing w:after="0" w:line="240" w:lineRule="auto"/>
        <w:jc w:val="both"/>
        <w:rPr>
          <w:rFonts w:ascii="Times New Roman" w:hAnsi="Times New Roman"/>
          <w:sz w:val="24"/>
          <w:szCs w:val="24"/>
        </w:rPr>
      </w:pPr>
      <w:r w:rsidRPr="00400E2C">
        <w:rPr>
          <w:rFonts w:ascii="Times New Roman" w:hAnsi="Times New Roman"/>
          <w:sz w:val="24"/>
          <w:szCs w:val="24"/>
        </w:rPr>
        <w:t>NDY –</w:t>
      </w:r>
      <w:r w:rsidRPr="00400E2C">
        <w:rPr>
          <w:rFonts w:ascii="Times New Roman" w:hAnsi="Times New Roman"/>
          <w:sz w:val="24"/>
          <w:szCs w:val="24"/>
        </w:rPr>
        <w:tab/>
        <w:t xml:space="preserve"> Number of days in a year</w:t>
      </w:r>
    </w:p>
    <w:p w:rsidR="009C06FB" w:rsidRPr="00400E2C" w:rsidRDefault="009C06FB" w:rsidP="009C06FB">
      <w:pPr>
        <w:widowControl w:val="0"/>
        <w:overflowPunct w:val="0"/>
        <w:autoSpaceDE w:val="0"/>
        <w:autoSpaceDN w:val="0"/>
        <w:adjustRightInd w:val="0"/>
        <w:spacing w:after="0" w:line="240" w:lineRule="auto"/>
        <w:jc w:val="both"/>
        <w:rPr>
          <w:rFonts w:ascii="Times New Roman" w:hAnsi="Times New Roman"/>
          <w:sz w:val="24"/>
          <w:szCs w:val="24"/>
        </w:rPr>
      </w:pPr>
      <w:r w:rsidRPr="00400E2C">
        <w:rPr>
          <w:rFonts w:ascii="Times New Roman" w:hAnsi="Times New Roman"/>
          <w:sz w:val="24"/>
          <w:szCs w:val="24"/>
        </w:rPr>
        <w:t>IC - Installed Capacity in MW.</w:t>
      </w:r>
    </w:p>
    <w:p w:rsidR="009C06FB" w:rsidRPr="00400E2C" w:rsidRDefault="009C06FB"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Initially, the landed cost incurred by the generating company on secondary fuel oil shall be taken based on actuals of the weighted average price of the three preceding </w:t>
      </w:r>
      <w:r w:rsidRPr="00400E2C">
        <w:rPr>
          <w:rFonts w:ascii="Times New Roman" w:hAnsi="Times New Roman"/>
          <w:sz w:val="24"/>
          <w:szCs w:val="24"/>
        </w:rPr>
        <w:lastRenderedPageBreak/>
        <w:t>months and in the absence of landed costs for the three preceding months, latest procurement price for the generating station, before the start of the year.</w:t>
      </w:r>
    </w:p>
    <w:p w:rsidR="009C06FB" w:rsidRPr="00400E2C" w:rsidRDefault="009C06FB" w:rsidP="009C06FB">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The secondary fuel oil expenses shall be subject to fuel price adjustment at the end of the each year of tariff period as per following formula:</w:t>
      </w:r>
    </w:p>
    <w:p w:rsidR="009C06FB" w:rsidRPr="00400E2C" w:rsidRDefault="009C06FB" w:rsidP="009C06FB">
      <w:pPr>
        <w:widowControl w:val="0"/>
        <w:overflowPunct w:val="0"/>
        <w:autoSpaceDE w:val="0"/>
        <w:autoSpaceDN w:val="0"/>
        <w:adjustRightInd w:val="0"/>
        <w:spacing w:before="240" w:after="0" w:line="240" w:lineRule="auto"/>
        <w:jc w:val="center"/>
        <w:rPr>
          <w:rFonts w:ascii="Times New Roman" w:hAnsi="Times New Roman"/>
          <w:sz w:val="24"/>
          <w:szCs w:val="24"/>
        </w:rPr>
      </w:pPr>
      <w:r w:rsidRPr="00400E2C">
        <w:rPr>
          <w:rFonts w:ascii="Times New Roman" w:hAnsi="Times New Roman"/>
          <w:sz w:val="24"/>
          <w:szCs w:val="24"/>
        </w:rPr>
        <w:t>SFC x NAPAF x 24 x NDY x IC x 10 x (LPSFy – LPSFi)</w:t>
      </w:r>
    </w:p>
    <w:p w:rsidR="009C06FB" w:rsidRPr="00400E2C" w:rsidRDefault="009C06FB" w:rsidP="009C06FB">
      <w:pPr>
        <w:widowControl w:val="0"/>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Where,</w:t>
      </w:r>
    </w:p>
    <w:p w:rsidR="009C06FB" w:rsidRPr="00400E2C" w:rsidRDefault="009C06FB" w:rsidP="005A5CC1">
      <w:pPr>
        <w:widowControl w:val="0"/>
        <w:overflowPunct w:val="0"/>
        <w:autoSpaceDE w:val="0"/>
        <w:autoSpaceDN w:val="0"/>
        <w:adjustRightInd w:val="0"/>
        <w:spacing w:before="240" w:line="240" w:lineRule="auto"/>
        <w:jc w:val="center"/>
        <w:rPr>
          <w:rFonts w:ascii="Times New Roman" w:hAnsi="Times New Roman"/>
          <w:sz w:val="24"/>
          <w:szCs w:val="24"/>
        </w:rPr>
      </w:pPr>
      <w:r w:rsidRPr="00400E2C">
        <w:rPr>
          <w:rFonts w:ascii="Times New Roman" w:hAnsi="Times New Roman"/>
          <w:sz w:val="24"/>
          <w:szCs w:val="24"/>
        </w:rPr>
        <w:t>LPSFy =</w:t>
      </w:r>
      <w:r w:rsidRPr="00400E2C">
        <w:rPr>
          <w:rFonts w:ascii="Times New Roman" w:hAnsi="Times New Roman"/>
          <w:sz w:val="24"/>
          <w:szCs w:val="24"/>
        </w:rPr>
        <w:tab/>
        <w:t>The weighted average landed price of secondary fuel oil for the year in Rs./ml</w:t>
      </w:r>
    </w:p>
    <w:p w:rsidR="009C06FB" w:rsidRPr="00400E2C" w:rsidRDefault="009C06FB" w:rsidP="009C06FB">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COMPUTATION AND PAYMENT OF CAPACITY CHARGE AND ENERGY CHARGE FOR THERMAL GENERATING STATIONS</w:t>
      </w:r>
    </w:p>
    <w:p w:rsidR="00A14405"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fixed cost of a thermal generating station shall be computed on annual basis, based on norms specified under these regulations, and recovered on monthly basis under capacity charge. The total capacity charge payable for a generating station shall be shared by its beneficiaries as per their respective percentage share / allocation in the capacity of the generating station. </w:t>
      </w:r>
    </w:p>
    <w:p w:rsidR="00A14405"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capacity charge (inclusive of incentive) payable to a thermal generating station for a calendar month shall be calculated in accordance with the following formulae :</w:t>
      </w:r>
    </w:p>
    <w:p w:rsidR="00A14405" w:rsidRPr="00400E2C" w:rsidRDefault="00A14405" w:rsidP="00A14405">
      <w:pPr>
        <w:widowControl w:val="0"/>
        <w:numPr>
          <w:ilvl w:val="0"/>
          <w:numId w:val="20"/>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Generating stations in commercial operation for less than ten (10) years on 1</w:t>
      </w:r>
      <w:r w:rsidRPr="00400E2C">
        <w:rPr>
          <w:rFonts w:ascii="Times New Roman" w:hAnsi="Times New Roman"/>
          <w:sz w:val="24"/>
          <w:szCs w:val="24"/>
          <w:vertAlign w:val="superscript"/>
        </w:rPr>
        <w:t>st</w:t>
      </w:r>
      <w:r w:rsidRPr="00400E2C">
        <w:rPr>
          <w:rFonts w:ascii="Times New Roman" w:hAnsi="Times New Roman"/>
          <w:sz w:val="24"/>
          <w:szCs w:val="24"/>
        </w:rPr>
        <w:t xml:space="preserve"> April of the financial year : </w:t>
      </w:r>
    </w:p>
    <w:p w:rsidR="00A14405" w:rsidRPr="00400E2C" w:rsidRDefault="00A14405" w:rsidP="00E31EE3">
      <w:pPr>
        <w:widowControl w:val="0"/>
        <w:overflowPunct w:val="0"/>
        <w:autoSpaceDE w:val="0"/>
        <w:autoSpaceDN w:val="0"/>
        <w:adjustRightInd w:val="0"/>
        <w:spacing w:before="240" w:after="0" w:line="240" w:lineRule="auto"/>
        <w:ind w:left="1440"/>
        <w:jc w:val="center"/>
        <w:rPr>
          <w:rFonts w:ascii="Times New Roman" w:hAnsi="Times New Roman"/>
          <w:sz w:val="24"/>
          <w:szCs w:val="24"/>
        </w:rPr>
      </w:pPr>
      <w:r w:rsidRPr="00400E2C">
        <w:rPr>
          <w:rFonts w:ascii="Times New Roman" w:hAnsi="Times New Roman"/>
          <w:sz w:val="24"/>
          <w:szCs w:val="24"/>
        </w:rPr>
        <w:t>AFC x ( NDM / NDY ) x ( 0.5 + 0.5 x PAFM / NAPAF ) (in Rupees);</w:t>
      </w:r>
    </w:p>
    <w:p w:rsidR="00A14405" w:rsidRPr="00400E2C" w:rsidRDefault="00A14405" w:rsidP="00E31EE3">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Provided that in case the plant availability factor achieved during a financial year (PAFY) is less than 70%, the total capacity charge for the year shall be restricted to </w:t>
      </w:r>
    </w:p>
    <w:p w:rsidR="00A14405" w:rsidRPr="00400E2C" w:rsidRDefault="00A14405" w:rsidP="00E31EE3">
      <w:pPr>
        <w:widowControl w:val="0"/>
        <w:overflowPunct w:val="0"/>
        <w:autoSpaceDE w:val="0"/>
        <w:autoSpaceDN w:val="0"/>
        <w:adjustRightInd w:val="0"/>
        <w:spacing w:before="240" w:after="0" w:line="240" w:lineRule="auto"/>
        <w:ind w:left="1440"/>
        <w:jc w:val="center"/>
        <w:rPr>
          <w:rFonts w:ascii="Times New Roman" w:hAnsi="Times New Roman"/>
          <w:sz w:val="24"/>
          <w:szCs w:val="24"/>
        </w:rPr>
      </w:pPr>
      <w:r w:rsidRPr="00400E2C">
        <w:rPr>
          <w:rFonts w:ascii="Times New Roman" w:hAnsi="Times New Roman"/>
          <w:sz w:val="24"/>
          <w:szCs w:val="24"/>
        </w:rPr>
        <w:t xml:space="preserve">AFC x ( 0.5 + 35 / NAPAF ) x ( PAFY / 70 ) (in Rupees). </w:t>
      </w:r>
    </w:p>
    <w:p w:rsidR="00A14405" w:rsidRPr="00400E2C" w:rsidRDefault="00A14405" w:rsidP="00A14405">
      <w:pPr>
        <w:widowControl w:val="0"/>
        <w:numPr>
          <w:ilvl w:val="0"/>
          <w:numId w:val="20"/>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For generating stations in commercial operation for ten (10) years or more on 1</w:t>
      </w:r>
      <w:r w:rsidRPr="00400E2C">
        <w:rPr>
          <w:rFonts w:ascii="Times New Roman" w:hAnsi="Times New Roman"/>
          <w:sz w:val="24"/>
          <w:szCs w:val="24"/>
          <w:vertAlign w:val="superscript"/>
        </w:rPr>
        <w:t>st</w:t>
      </w:r>
      <w:r w:rsidRPr="00400E2C">
        <w:rPr>
          <w:rFonts w:ascii="Times New Roman" w:hAnsi="Times New Roman"/>
          <w:sz w:val="24"/>
          <w:szCs w:val="24"/>
        </w:rPr>
        <w:t xml:space="preserve"> April of the year: </w:t>
      </w:r>
    </w:p>
    <w:p w:rsidR="00A14405" w:rsidRPr="00400E2C" w:rsidRDefault="00A14405" w:rsidP="00E31EE3">
      <w:pPr>
        <w:widowControl w:val="0"/>
        <w:overflowPunct w:val="0"/>
        <w:autoSpaceDE w:val="0"/>
        <w:autoSpaceDN w:val="0"/>
        <w:adjustRightInd w:val="0"/>
        <w:spacing w:before="240" w:after="0" w:line="240" w:lineRule="auto"/>
        <w:ind w:left="1440"/>
        <w:jc w:val="center"/>
        <w:rPr>
          <w:rFonts w:ascii="Times New Roman" w:hAnsi="Times New Roman"/>
          <w:sz w:val="24"/>
          <w:szCs w:val="24"/>
        </w:rPr>
      </w:pPr>
      <w:r w:rsidRPr="00400E2C">
        <w:rPr>
          <w:rFonts w:ascii="Times New Roman" w:hAnsi="Times New Roman"/>
          <w:sz w:val="24"/>
          <w:szCs w:val="24"/>
        </w:rPr>
        <w:t xml:space="preserve">AFC x ( NDM / NDY ) x ( PAFM / NAPAF ) (in Rupees). </w:t>
      </w:r>
    </w:p>
    <w:p w:rsidR="00A14405" w:rsidRPr="00400E2C" w:rsidRDefault="00A14405" w:rsidP="00E31EE3">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Where,</w:t>
      </w:r>
      <w:r w:rsidRPr="00400E2C">
        <w:rPr>
          <w:rFonts w:ascii="Times New Roman" w:hAnsi="Times New Roman"/>
          <w:sz w:val="24"/>
          <w:szCs w:val="24"/>
        </w:rPr>
        <w:tab/>
      </w:r>
      <w:r w:rsidRPr="00400E2C">
        <w:rPr>
          <w:rFonts w:ascii="Times New Roman" w:hAnsi="Times New Roman"/>
          <w:sz w:val="24"/>
          <w:szCs w:val="24"/>
        </w:rPr>
        <w:tab/>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AFC </w:t>
      </w:r>
      <w:r w:rsidR="00A14405" w:rsidRPr="00400E2C">
        <w:rPr>
          <w:rFonts w:ascii="Times New Roman" w:hAnsi="Times New Roman"/>
          <w:sz w:val="24"/>
          <w:szCs w:val="24"/>
        </w:rPr>
        <w:t>=</w:t>
      </w:r>
      <w:r w:rsidR="00A14405" w:rsidRPr="00400E2C">
        <w:rPr>
          <w:rFonts w:ascii="Times New Roman" w:hAnsi="Times New Roman"/>
          <w:sz w:val="24"/>
          <w:szCs w:val="24"/>
        </w:rPr>
        <w:tab/>
        <w:t>Annual fixed cost specified for the year, in Rupees.</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NAPAF = </w:t>
      </w:r>
      <w:r w:rsidR="00A14405" w:rsidRPr="00400E2C">
        <w:rPr>
          <w:rFonts w:ascii="Times New Roman" w:hAnsi="Times New Roman"/>
          <w:sz w:val="24"/>
          <w:szCs w:val="24"/>
        </w:rPr>
        <w:t>Normative annual plant availability factor in percentage</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NDM = </w:t>
      </w:r>
      <w:r w:rsidR="00A14405" w:rsidRPr="00400E2C">
        <w:rPr>
          <w:rFonts w:ascii="Times New Roman" w:hAnsi="Times New Roman"/>
          <w:sz w:val="24"/>
          <w:szCs w:val="24"/>
        </w:rPr>
        <w:t>Number of days in the month</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NDY </w:t>
      </w:r>
      <w:r w:rsidR="00A14405" w:rsidRPr="00400E2C">
        <w:rPr>
          <w:rFonts w:ascii="Times New Roman" w:hAnsi="Times New Roman"/>
          <w:sz w:val="24"/>
          <w:szCs w:val="24"/>
        </w:rPr>
        <w:t>=</w:t>
      </w:r>
      <w:r w:rsidRPr="00400E2C">
        <w:rPr>
          <w:rFonts w:ascii="Times New Roman" w:hAnsi="Times New Roman"/>
          <w:sz w:val="24"/>
          <w:szCs w:val="24"/>
        </w:rPr>
        <w:t xml:space="preserve"> </w:t>
      </w:r>
      <w:r w:rsidR="00A14405" w:rsidRPr="00400E2C">
        <w:rPr>
          <w:rFonts w:ascii="Times New Roman" w:hAnsi="Times New Roman"/>
          <w:sz w:val="24"/>
          <w:szCs w:val="24"/>
        </w:rPr>
        <w:t>Number of days in the year</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PAFM = </w:t>
      </w:r>
      <w:r w:rsidR="00A14405" w:rsidRPr="00400E2C">
        <w:rPr>
          <w:rFonts w:ascii="Times New Roman" w:hAnsi="Times New Roman"/>
          <w:sz w:val="24"/>
          <w:szCs w:val="24"/>
        </w:rPr>
        <w:t>Plant availability factor achiev</w:t>
      </w:r>
      <w:r w:rsidRPr="00400E2C">
        <w:rPr>
          <w:rFonts w:ascii="Times New Roman" w:hAnsi="Times New Roman"/>
          <w:sz w:val="24"/>
          <w:szCs w:val="24"/>
        </w:rPr>
        <w:t>ed during the month, in percent</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PAFY = </w:t>
      </w:r>
      <w:r w:rsidR="00A14405" w:rsidRPr="00400E2C">
        <w:rPr>
          <w:rFonts w:ascii="Times New Roman" w:hAnsi="Times New Roman"/>
          <w:sz w:val="24"/>
          <w:szCs w:val="24"/>
        </w:rPr>
        <w:t>Plant availability factor achieved during the year, in percent</w:t>
      </w:r>
    </w:p>
    <w:p w:rsidR="00A14405"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PAFM and PAFY shall be computed in accordance with the following formula: </w:t>
      </w:r>
    </w:p>
    <w:p w:rsidR="00A14405" w:rsidRPr="00400E2C" w:rsidRDefault="00E31EE3" w:rsidP="00E31EE3">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                                                N</w:t>
      </w:r>
    </w:p>
    <w:p w:rsidR="00A14405" w:rsidRPr="00400E2C" w:rsidRDefault="00A14405"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PAFM or PAFY =   10000 x Σ DCi / { N x IC x ( 100 - AUX ) } %</w:t>
      </w:r>
    </w:p>
    <w:p w:rsidR="00A14405" w:rsidRPr="00400E2C" w:rsidRDefault="00A14405"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ab/>
      </w:r>
      <w:r w:rsidRPr="00400E2C">
        <w:rPr>
          <w:rFonts w:ascii="Times New Roman" w:hAnsi="Times New Roman"/>
          <w:sz w:val="24"/>
          <w:szCs w:val="24"/>
        </w:rPr>
        <w:tab/>
      </w:r>
      <w:r w:rsidR="00E31EE3" w:rsidRPr="00400E2C">
        <w:rPr>
          <w:rFonts w:ascii="Times New Roman" w:hAnsi="Times New Roman"/>
          <w:sz w:val="24"/>
          <w:szCs w:val="24"/>
        </w:rPr>
        <w:t xml:space="preserve">                        </w:t>
      </w:r>
      <w:r w:rsidRPr="00400E2C">
        <w:rPr>
          <w:rFonts w:ascii="Times New Roman" w:hAnsi="Times New Roman"/>
          <w:sz w:val="24"/>
          <w:szCs w:val="24"/>
        </w:rPr>
        <w:t>i = 1</w:t>
      </w:r>
    </w:p>
    <w:p w:rsidR="00A14405" w:rsidRPr="00400E2C" w:rsidRDefault="00A14405" w:rsidP="00E31EE3">
      <w:pPr>
        <w:widowControl w:val="0"/>
        <w:overflowPunct w:val="0"/>
        <w:autoSpaceDE w:val="0"/>
        <w:autoSpaceDN w:val="0"/>
        <w:adjustRightInd w:val="0"/>
        <w:spacing w:before="240" w:after="0" w:line="240" w:lineRule="auto"/>
        <w:ind w:left="1440"/>
        <w:jc w:val="both"/>
        <w:rPr>
          <w:rFonts w:ascii="Times New Roman" w:hAnsi="Times New Roman"/>
          <w:b/>
          <w:sz w:val="24"/>
          <w:szCs w:val="24"/>
        </w:rPr>
      </w:pPr>
      <w:r w:rsidRPr="00400E2C">
        <w:rPr>
          <w:rFonts w:ascii="Times New Roman" w:hAnsi="Times New Roman"/>
          <w:sz w:val="24"/>
          <w:szCs w:val="24"/>
        </w:rPr>
        <w:t>Where,</w:t>
      </w:r>
      <w:r w:rsidRPr="00400E2C">
        <w:rPr>
          <w:rFonts w:ascii="Times New Roman" w:hAnsi="Times New Roman"/>
          <w:b/>
          <w:sz w:val="24"/>
          <w:szCs w:val="24"/>
        </w:rPr>
        <w:tab/>
      </w:r>
      <w:r w:rsidRPr="00400E2C">
        <w:rPr>
          <w:rFonts w:ascii="Times New Roman" w:hAnsi="Times New Roman"/>
          <w:b/>
          <w:sz w:val="24"/>
          <w:szCs w:val="24"/>
        </w:rPr>
        <w:tab/>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AUX = </w:t>
      </w:r>
      <w:r w:rsidR="00A14405" w:rsidRPr="00400E2C">
        <w:rPr>
          <w:rFonts w:ascii="Times New Roman" w:hAnsi="Times New Roman"/>
          <w:sz w:val="24"/>
          <w:szCs w:val="24"/>
        </w:rPr>
        <w:t>Normative auxiliary energy consumption in percentage.</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lastRenderedPageBreak/>
        <w:t xml:space="preserve">DCi = </w:t>
      </w:r>
      <w:r w:rsidR="00A14405" w:rsidRPr="00400E2C">
        <w:rPr>
          <w:rFonts w:ascii="Times New Roman" w:hAnsi="Times New Roman"/>
          <w:sz w:val="24"/>
          <w:szCs w:val="24"/>
        </w:rPr>
        <w:t xml:space="preserve">Average declared capacity (in ex-bus MW), subject to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2722 \r \h  \* MERGEFORMAT ">
        <w:r w:rsidR="00EA6F48" w:rsidRPr="00EA6F48">
          <w:rPr>
            <w:rFonts w:ascii="Times New Roman" w:hAnsi="Times New Roman"/>
            <w:sz w:val="24"/>
            <w:szCs w:val="24"/>
          </w:rPr>
          <w:t>4.34</w:t>
        </w:r>
      </w:fldSimple>
      <w:r w:rsidR="006D530C" w:rsidRPr="00400E2C">
        <w:rPr>
          <w:rFonts w:ascii="Times New Roman" w:hAnsi="Times New Roman"/>
          <w:sz w:val="24"/>
          <w:szCs w:val="24"/>
        </w:rPr>
        <w:t xml:space="preserve"> </w:t>
      </w:r>
      <w:r w:rsidR="00A14405" w:rsidRPr="00400E2C">
        <w:rPr>
          <w:rFonts w:ascii="Times New Roman" w:hAnsi="Times New Roman"/>
          <w:sz w:val="24"/>
          <w:szCs w:val="24"/>
        </w:rPr>
        <w:t>below, for the ith day of the period i.e. the month or the year as the case</w:t>
      </w:r>
      <w:r w:rsidRPr="00400E2C">
        <w:rPr>
          <w:rFonts w:ascii="Times New Roman" w:hAnsi="Times New Roman"/>
          <w:sz w:val="24"/>
          <w:szCs w:val="24"/>
        </w:rPr>
        <w:t xml:space="preserve"> </w:t>
      </w:r>
      <w:r w:rsidR="00A14405" w:rsidRPr="00400E2C">
        <w:rPr>
          <w:rFonts w:ascii="Times New Roman" w:hAnsi="Times New Roman"/>
          <w:sz w:val="24"/>
          <w:szCs w:val="24"/>
        </w:rPr>
        <w:t>may be, as certified by the concerned load dispatch centre after the day is</w:t>
      </w:r>
      <w:r w:rsidRPr="00400E2C">
        <w:rPr>
          <w:rFonts w:ascii="Times New Roman" w:hAnsi="Times New Roman"/>
          <w:sz w:val="24"/>
          <w:szCs w:val="24"/>
        </w:rPr>
        <w:t xml:space="preserve"> </w:t>
      </w:r>
      <w:r w:rsidR="00A14405" w:rsidRPr="00400E2C">
        <w:rPr>
          <w:rFonts w:ascii="Times New Roman" w:hAnsi="Times New Roman"/>
          <w:sz w:val="24"/>
          <w:szCs w:val="24"/>
        </w:rPr>
        <w:t>over.</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IC = </w:t>
      </w:r>
      <w:r w:rsidR="00A14405" w:rsidRPr="00400E2C">
        <w:rPr>
          <w:rFonts w:ascii="Times New Roman" w:hAnsi="Times New Roman"/>
          <w:sz w:val="24"/>
          <w:szCs w:val="24"/>
        </w:rPr>
        <w:t>Installed Capacity (in MW) of the generating station</w:t>
      </w:r>
    </w:p>
    <w:p w:rsidR="00A14405" w:rsidRPr="00400E2C" w:rsidRDefault="00E31EE3" w:rsidP="00E31EE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N = </w:t>
      </w:r>
      <w:r w:rsidR="00A14405" w:rsidRPr="00400E2C">
        <w:rPr>
          <w:rFonts w:ascii="Times New Roman" w:hAnsi="Times New Roman"/>
          <w:sz w:val="24"/>
          <w:szCs w:val="24"/>
        </w:rPr>
        <w:t>Number of days during the period i.e. the month or the year</w:t>
      </w:r>
      <w:r w:rsidRPr="00400E2C">
        <w:rPr>
          <w:rFonts w:ascii="Times New Roman" w:hAnsi="Times New Roman"/>
          <w:sz w:val="24"/>
          <w:szCs w:val="24"/>
        </w:rPr>
        <w:t xml:space="preserve"> as </w:t>
      </w:r>
      <w:r w:rsidR="00A14405" w:rsidRPr="00400E2C">
        <w:rPr>
          <w:rFonts w:ascii="Times New Roman" w:hAnsi="Times New Roman"/>
          <w:sz w:val="24"/>
          <w:szCs w:val="24"/>
        </w:rPr>
        <w:t>the case may be.</w:t>
      </w:r>
    </w:p>
    <w:p w:rsidR="00A14405" w:rsidRPr="00400E2C" w:rsidRDefault="00E31EE3" w:rsidP="00E31EE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Note : </w:t>
      </w:r>
      <w:r w:rsidR="00A14405" w:rsidRPr="00400E2C">
        <w:rPr>
          <w:rFonts w:ascii="Times New Roman" w:hAnsi="Times New Roman"/>
          <w:sz w:val="24"/>
          <w:szCs w:val="24"/>
        </w:rPr>
        <w:t>DCi and IC shall exclude the capacity of generating units not</w:t>
      </w:r>
      <w:r w:rsidRPr="00400E2C">
        <w:rPr>
          <w:rFonts w:ascii="Times New Roman" w:hAnsi="Times New Roman"/>
          <w:sz w:val="24"/>
          <w:szCs w:val="24"/>
        </w:rPr>
        <w:t xml:space="preserve"> </w:t>
      </w:r>
      <w:r w:rsidR="00A14405" w:rsidRPr="00400E2C">
        <w:rPr>
          <w:rFonts w:ascii="Times New Roman" w:hAnsi="Times New Roman"/>
          <w:sz w:val="24"/>
          <w:szCs w:val="24"/>
        </w:rPr>
        <w:t>declared under commercial operation. In case of a change in IC during the</w:t>
      </w:r>
      <w:r w:rsidRPr="00400E2C">
        <w:rPr>
          <w:rFonts w:ascii="Times New Roman" w:hAnsi="Times New Roman"/>
          <w:sz w:val="24"/>
          <w:szCs w:val="24"/>
        </w:rPr>
        <w:t xml:space="preserve"> </w:t>
      </w:r>
      <w:r w:rsidR="00A14405" w:rsidRPr="00400E2C">
        <w:rPr>
          <w:rFonts w:ascii="Times New Roman" w:hAnsi="Times New Roman"/>
          <w:sz w:val="24"/>
          <w:szCs w:val="24"/>
        </w:rPr>
        <w:t>concerned period, its average value shall be taken.</w:t>
      </w:r>
    </w:p>
    <w:p w:rsidR="00E31EE3"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3" w:name="_Ref365552722"/>
      <w:r w:rsidRPr="00400E2C">
        <w:rPr>
          <w:rFonts w:ascii="Times New Roman" w:hAnsi="Times New Roman"/>
          <w:sz w:val="24"/>
          <w:szCs w:val="24"/>
        </w:rPr>
        <w:t>In case of fuel shortage in a thermal generating station, the generating company may propose to deliver a higher MW during peak-load hours by saving fuel during off-peak hours. The concerned Load Despatch Centre may then specify a pragmatic day-ahead schedule for the generating station to optimally utilize its MW and energy capability, in consultation with the beneficiaries. DCi in such an event shall be taken to be equal to the maximum peak-hour ex-power plant MW schedule specified by the concerned Load Despatch Centre for that day.</w:t>
      </w:r>
      <w:bookmarkEnd w:id="23"/>
      <w:r w:rsidRPr="00400E2C">
        <w:rPr>
          <w:rFonts w:ascii="Times New Roman" w:hAnsi="Times New Roman"/>
          <w:sz w:val="24"/>
          <w:szCs w:val="24"/>
        </w:rPr>
        <w:t xml:space="preserve"> </w:t>
      </w:r>
    </w:p>
    <w:p w:rsidR="00A14405"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energy charge shall cover the primary fuel cost and limestone consumption cost (where applicable), and shall be payable by every beneficiary for the total energy scheduled to be supplied to such beneficiary during the calendar month on ex-power plant basis, at the energy charge rate of the month (with fuel and limestone price adjustment). Total Energy charge payable to the generating company for a month shall be: </w:t>
      </w:r>
    </w:p>
    <w:p w:rsidR="00A14405" w:rsidRPr="00400E2C" w:rsidRDefault="00E31EE3" w:rsidP="00E31EE3">
      <w:pPr>
        <w:widowControl w:val="0"/>
        <w:overflowPunct w:val="0"/>
        <w:autoSpaceDE w:val="0"/>
        <w:autoSpaceDN w:val="0"/>
        <w:adjustRightInd w:val="0"/>
        <w:spacing w:before="240" w:after="0" w:line="240" w:lineRule="auto"/>
        <w:ind w:left="720"/>
        <w:rPr>
          <w:rFonts w:ascii="Times New Roman" w:hAnsi="Times New Roman"/>
          <w:sz w:val="24"/>
          <w:szCs w:val="24"/>
        </w:rPr>
      </w:pPr>
      <w:r w:rsidRPr="00400E2C">
        <w:rPr>
          <w:rFonts w:ascii="Times New Roman" w:hAnsi="Times New Roman"/>
          <w:sz w:val="24"/>
          <w:szCs w:val="24"/>
        </w:rPr>
        <w:t>(Energy charge rate in Rs/kWh) x {Scheduled energy (ex-bus) for the month in kWh</w:t>
      </w:r>
      <w:r w:rsidR="00A14405" w:rsidRPr="00400E2C">
        <w:rPr>
          <w:rFonts w:ascii="Times New Roman" w:hAnsi="Times New Roman"/>
          <w:sz w:val="24"/>
          <w:szCs w:val="24"/>
        </w:rPr>
        <w:t>}</w:t>
      </w:r>
    </w:p>
    <w:p w:rsidR="00A14405"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Energy charge rate (ECR) in Rupees per kWh on ex-power plant basis shall be determined to three decimal places in accordance with the following </w:t>
      </w:r>
      <w:r w:rsidR="00E31EE3" w:rsidRPr="00400E2C">
        <w:rPr>
          <w:rFonts w:ascii="Times New Roman" w:hAnsi="Times New Roman"/>
          <w:sz w:val="24"/>
          <w:szCs w:val="24"/>
        </w:rPr>
        <w:t>formulae:</w:t>
      </w:r>
    </w:p>
    <w:p w:rsidR="00A14405" w:rsidRPr="00400E2C" w:rsidRDefault="00A14405" w:rsidP="00ED33D8">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For coal based and lignite fired stations </w:t>
      </w:r>
    </w:p>
    <w:p w:rsidR="00A14405" w:rsidRPr="00400E2C" w:rsidRDefault="00A14405" w:rsidP="00E31EE3">
      <w:pPr>
        <w:widowControl w:val="0"/>
        <w:overflowPunct w:val="0"/>
        <w:autoSpaceDE w:val="0"/>
        <w:autoSpaceDN w:val="0"/>
        <w:adjustRightInd w:val="0"/>
        <w:spacing w:before="240" w:after="0" w:line="240" w:lineRule="auto"/>
        <w:jc w:val="center"/>
        <w:rPr>
          <w:rFonts w:ascii="Times New Roman" w:hAnsi="Times New Roman"/>
          <w:sz w:val="24"/>
          <w:szCs w:val="24"/>
        </w:rPr>
      </w:pPr>
      <w:r w:rsidRPr="00400E2C">
        <w:rPr>
          <w:rFonts w:ascii="Times New Roman" w:hAnsi="Times New Roman"/>
          <w:sz w:val="24"/>
          <w:szCs w:val="24"/>
        </w:rPr>
        <w:t xml:space="preserve">ECR = </w:t>
      </w:r>
      <w:r w:rsidR="00E31EE3" w:rsidRPr="00400E2C">
        <w:rPr>
          <w:rFonts w:ascii="Times New Roman" w:hAnsi="Times New Roman"/>
          <w:sz w:val="24"/>
          <w:szCs w:val="24"/>
        </w:rPr>
        <w:t>{(</w:t>
      </w:r>
      <w:r w:rsidRPr="00400E2C">
        <w:rPr>
          <w:rFonts w:ascii="Times New Roman" w:hAnsi="Times New Roman"/>
          <w:sz w:val="24"/>
          <w:szCs w:val="24"/>
        </w:rPr>
        <w:t xml:space="preserve">GHR – SFC x CVSF) x LPPF / CVPF + LC x </w:t>
      </w:r>
      <w:r w:rsidR="00E31EE3" w:rsidRPr="00400E2C">
        <w:rPr>
          <w:rFonts w:ascii="Times New Roman" w:hAnsi="Times New Roman"/>
          <w:sz w:val="24"/>
          <w:szCs w:val="24"/>
        </w:rPr>
        <w:t>LPL}</w:t>
      </w:r>
      <w:r w:rsidRPr="00400E2C">
        <w:rPr>
          <w:rFonts w:ascii="Times New Roman" w:hAnsi="Times New Roman"/>
          <w:sz w:val="24"/>
          <w:szCs w:val="24"/>
        </w:rPr>
        <w:t xml:space="preserve"> x 100 / (100 – AUX)</w:t>
      </w:r>
    </w:p>
    <w:p w:rsidR="00A14405" w:rsidRPr="00400E2C" w:rsidRDefault="00A14405" w:rsidP="00A63A62">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Where,</w:t>
      </w:r>
      <w:r w:rsidRPr="00400E2C">
        <w:rPr>
          <w:rFonts w:ascii="Times New Roman" w:hAnsi="Times New Roman"/>
          <w:sz w:val="24"/>
          <w:szCs w:val="24"/>
        </w:rPr>
        <w:tab/>
      </w:r>
      <w:r w:rsidRPr="00400E2C">
        <w:rPr>
          <w:rFonts w:ascii="Times New Roman" w:hAnsi="Times New Roman"/>
          <w:sz w:val="24"/>
          <w:szCs w:val="24"/>
        </w:rPr>
        <w:tab/>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AUX = </w:t>
      </w:r>
      <w:r w:rsidR="00A14405" w:rsidRPr="00400E2C">
        <w:rPr>
          <w:rFonts w:ascii="Times New Roman" w:hAnsi="Times New Roman"/>
          <w:sz w:val="24"/>
          <w:szCs w:val="24"/>
        </w:rPr>
        <w:t>Normative auxiliary energy consumption in percentage.</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CVPF = </w:t>
      </w:r>
      <w:r w:rsidR="00A14405" w:rsidRPr="00400E2C">
        <w:rPr>
          <w:rFonts w:ascii="Times New Roman" w:hAnsi="Times New Roman"/>
          <w:sz w:val="24"/>
          <w:szCs w:val="24"/>
        </w:rPr>
        <w:t>Gross calorific value of primary</w:t>
      </w:r>
      <w:r w:rsidRPr="00400E2C">
        <w:rPr>
          <w:rFonts w:ascii="Times New Roman" w:hAnsi="Times New Roman"/>
          <w:sz w:val="24"/>
          <w:szCs w:val="24"/>
        </w:rPr>
        <w:t xml:space="preserve"> fuel as fired, in kCal per kg, </w:t>
      </w:r>
      <w:r w:rsidR="00A14405" w:rsidRPr="00400E2C">
        <w:rPr>
          <w:rFonts w:ascii="Times New Roman" w:hAnsi="Times New Roman"/>
          <w:sz w:val="24"/>
          <w:szCs w:val="24"/>
        </w:rPr>
        <w:t>per litre</w:t>
      </w:r>
      <w:r w:rsidRPr="00400E2C">
        <w:rPr>
          <w:rFonts w:ascii="Times New Roman" w:hAnsi="Times New Roman"/>
          <w:sz w:val="24"/>
          <w:szCs w:val="24"/>
        </w:rPr>
        <w:t xml:space="preserve"> </w:t>
      </w:r>
      <w:r w:rsidR="00A14405" w:rsidRPr="00400E2C">
        <w:rPr>
          <w:rFonts w:ascii="Times New Roman" w:hAnsi="Times New Roman"/>
          <w:sz w:val="24"/>
          <w:szCs w:val="24"/>
        </w:rPr>
        <w:t>or per standard cubic metre, as applicable.</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CVSF = </w:t>
      </w:r>
      <w:r w:rsidR="00A14405" w:rsidRPr="00400E2C">
        <w:rPr>
          <w:rFonts w:ascii="Times New Roman" w:hAnsi="Times New Roman"/>
          <w:sz w:val="24"/>
          <w:szCs w:val="24"/>
        </w:rPr>
        <w:t>Calorific value of secondary fuel, in kCal per ml.</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ECR = </w:t>
      </w:r>
      <w:r w:rsidR="00A14405" w:rsidRPr="00400E2C">
        <w:rPr>
          <w:rFonts w:ascii="Times New Roman" w:hAnsi="Times New Roman"/>
          <w:sz w:val="24"/>
          <w:szCs w:val="24"/>
        </w:rPr>
        <w:t>Energy charge rate, in Rupees per kWh sent out.</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GHR </w:t>
      </w:r>
      <w:r w:rsidR="00A14405" w:rsidRPr="00400E2C">
        <w:rPr>
          <w:rFonts w:ascii="Times New Roman" w:hAnsi="Times New Roman"/>
          <w:sz w:val="24"/>
          <w:szCs w:val="24"/>
        </w:rPr>
        <w:t>=</w:t>
      </w:r>
      <w:r w:rsidRPr="00400E2C">
        <w:rPr>
          <w:rFonts w:ascii="Times New Roman" w:hAnsi="Times New Roman"/>
          <w:sz w:val="24"/>
          <w:szCs w:val="24"/>
        </w:rPr>
        <w:t xml:space="preserve"> </w:t>
      </w:r>
      <w:r w:rsidR="00A14405" w:rsidRPr="00400E2C">
        <w:rPr>
          <w:rFonts w:ascii="Times New Roman" w:hAnsi="Times New Roman"/>
          <w:sz w:val="24"/>
          <w:szCs w:val="24"/>
        </w:rPr>
        <w:t>Gross station heat rate, in kCal per kWh.</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LC = </w:t>
      </w:r>
      <w:r w:rsidR="00A14405" w:rsidRPr="00400E2C">
        <w:rPr>
          <w:rFonts w:ascii="Times New Roman" w:hAnsi="Times New Roman"/>
          <w:sz w:val="24"/>
          <w:szCs w:val="24"/>
        </w:rPr>
        <w:t>Normative limestone consumption in kg per kWh.</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 xml:space="preserve">LPL = </w:t>
      </w:r>
      <w:r w:rsidR="00A14405" w:rsidRPr="00400E2C">
        <w:rPr>
          <w:rFonts w:ascii="Times New Roman" w:hAnsi="Times New Roman"/>
          <w:sz w:val="24"/>
          <w:szCs w:val="24"/>
        </w:rPr>
        <w:t>Weighted average landed price of limestone in</w:t>
      </w:r>
      <w:r w:rsidRPr="00400E2C">
        <w:rPr>
          <w:rFonts w:ascii="Times New Roman" w:hAnsi="Times New Roman"/>
          <w:sz w:val="24"/>
          <w:szCs w:val="24"/>
        </w:rPr>
        <w:t xml:space="preserve"> </w:t>
      </w:r>
      <w:r w:rsidR="00A14405" w:rsidRPr="00400E2C">
        <w:rPr>
          <w:rFonts w:ascii="Times New Roman" w:hAnsi="Times New Roman"/>
          <w:sz w:val="24"/>
          <w:szCs w:val="24"/>
        </w:rPr>
        <w:t>Rupees per kg.</w:t>
      </w:r>
    </w:p>
    <w:p w:rsidR="00A14405" w:rsidRPr="00400E2C" w:rsidRDefault="00A63A62" w:rsidP="00A63A62">
      <w:pPr>
        <w:widowControl w:val="0"/>
        <w:overflowPunct w:val="0"/>
        <w:autoSpaceDE w:val="0"/>
        <w:autoSpaceDN w:val="0"/>
        <w:adjustRightInd w:val="0"/>
        <w:spacing w:after="0" w:line="240" w:lineRule="auto"/>
        <w:ind w:left="1440"/>
        <w:jc w:val="both"/>
        <w:rPr>
          <w:rFonts w:ascii="Times New Roman" w:hAnsi="Times New Roman"/>
          <w:b/>
          <w:sz w:val="24"/>
          <w:szCs w:val="24"/>
        </w:rPr>
      </w:pPr>
      <w:r w:rsidRPr="00400E2C">
        <w:rPr>
          <w:rFonts w:ascii="Times New Roman" w:hAnsi="Times New Roman"/>
          <w:sz w:val="24"/>
          <w:szCs w:val="24"/>
        </w:rPr>
        <w:t xml:space="preserve">SFC = </w:t>
      </w:r>
      <w:r w:rsidR="00A14405" w:rsidRPr="00400E2C">
        <w:rPr>
          <w:rFonts w:ascii="Times New Roman" w:hAnsi="Times New Roman"/>
          <w:sz w:val="24"/>
          <w:szCs w:val="24"/>
        </w:rPr>
        <w:t>Specific fuel oil consumption, in ml per kWh</w:t>
      </w:r>
      <w:r w:rsidR="00A14405" w:rsidRPr="00400E2C">
        <w:rPr>
          <w:rFonts w:ascii="Times New Roman" w:hAnsi="Times New Roman"/>
          <w:b/>
          <w:sz w:val="24"/>
          <w:szCs w:val="24"/>
        </w:rPr>
        <w:t>.</w:t>
      </w:r>
    </w:p>
    <w:p w:rsidR="007B3BF2" w:rsidRPr="00400E2C" w:rsidRDefault="007B3BF2" w:rsidP="007B3BF2">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Provided that generating company shall provide to the beneficiaries of the generating station the details of parameters of GCV and price of fuel i.e. domestic coal, imported coal, e-auction coal, lignite, natural gas, RLNG, liquid fuel etc., as per the </w:t>
      </w:r>
      <w:r w:rsidR="00EE467C" w:rsidRPr="00400E2C">
        <w:rPr>
          <w:rFonts w:ascii="Times New Roman" w:hAnsi="Times New Roman"/>
          <w:sz w:val="24"/>
          <w:szCs w:val="24"/>
        </w:rPr>
        <w:t>Form 7.1</w:t>
      </w:r>
      <w:r w:rsidR="00BC025B" w:rsidRPr="00400E2C">
        <w:rPr>
          <w:rFonts w:ascii="Times New Roman" w:hAnsi="Times New Roman"/>
          <w:sz w:val="24"/>
          <w:szCs w:val="24"/>
        </w:rPr>
        <w:t xml:space="preserve"> of the Appendix-</w:t>
      </w:r>
      <w:r w:rsidR="00912D67" w:rsidRPr="00400E2C">
        <w:rPr>
          <w:rFonts w:ascii="Times New Roman" w:hAnsi="Times New Roman"/>
          <w:sz w:val="24"/>
          <w:szCs w:val="24"/>
        </w:rPr>
        <w:t>A</w:t>
      </w:r>
      <w:r w:rsidRPr="00400E2C">
        <w:rPr>
          <w:rFonts w:ascii="Times New Roman" w:hAnsi="Times New Roman"/>
          <w:sz w:val="24"/>
          <w:szCs w:val="24"/>
        </w:rPr>
        <w:t xml:space="preserve"> to these regulations:</w:t>
      </w:r>
    </w:p>
    <w:p w:rsidR="007B3BF2" w:rsidRPr="00400E2C" w:rsidRDefault="007B3BF2" w:rsidP="007B3BF2">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further that the details of blending ratio of the imported coal with domestic coal, proportion of e-auction coal and the weighted average GCV of the fuels as received shall also be provided separately, along with the bills of the respective month:</w:t>
      </w:r>
    </w:p>
    <w:p w:rsidR="007B3BF2" w:rsidRPr="00400E2C" w:rsidRDefault="007B3BF2" w:rsidP="007B3BF2">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lastRenderedPageBreak/>
        <w:t>Provided further that copies of the bills and details of parameters of GCV and price of fuel i.e. domestic coal,</w:t>
      </w:r>
      <w:r w:rsidR="00912D67" w:rsidRPr="00400E2C">
        <w:rPr>
          <w:rFonts w:ascii="Times New Roman" w:hAnsi="Times New Roman"/>
          <w:sz w:val="24"/>
          <w:szCs w:val="24"/>
        </w:rPr>
        <w:t xml:space="preserve"> imported coal, e-auction coal</w:t>
      </w:r>
      <w:r w:rsidRPr="00400E2C">
        <w:rPr>
          <w:rFonts w:ascii="Times New Roman" w:hAnsi="Times New Roman"/>
          <w:sz w:val="24"/>
          <w:szCs w:val="24"/>
        </w:rPr>
        <w:t xml:space="preserve">, liquid fuel etc., details of blending ratio of the imported coal with domestic coal, proportion of e-auction coal shall also be </w:t>
      </w:r>
      <w:r w:rsidR="00912D67" w:rsidRPr="00400E2C">
        <w:rPr>
          <w:rFonts w:ascii="Times New Roman" w:hAnsi="Times New Roman"/>
          <w:sz w:val="24"/>
          <w:szCs w:val="24"/>
        </w:rPr>
        <w:t>provided by company if desired by the commission</w:t>
      </w:r>
      <w:r w:rsidRPr="00400E2C">
        <w:rPr>
          <w:rFonts w:ascii="Times New Roman" w:hAnsi="Times New Roman"/>
          <w:sz w:val="24"/>
          <w:szCs w:val="24"/>
        </w:rPr>
        <w:t>.</w:t>
      </w:r>
    </w:p>
    <w:p w:rsidR="00A14405" w:rsidRPr="00400E2C" w:rsidRDefault="00A14405"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landed cost of fuel for the month shall include price of fuel corresponding to the grade and quality of fuel inclusive of royalty, taxes and duties as applicable, transportation cost by rail / road or any other means, and, for the purpose of computation of energy charge, and in case of coal/lignite shall be arrived at after considering normative transit and handling losses as percentage of the quantity of coal dispatched by the coal supply company during the month as given below :</w:t>
      </w:r>
    </w:p>
    <w:p w:rsidR="00A14405" w:rsidRPr="00400E2C" w:rsidRDefault="00A14405" w:rsidP="00A63A62">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Pithead generating stations</w:t>
      </w:r>
      <w:r w:rsidRPr="00400E2C">
        <w:rPr>
          <w:rFonts w:ascii="Times New Roman" w:hAnsi="Times New Roman"/>
          <w:sz w:val="24"/>
          <w:szCs w:val="24"/>
        </w:rPr>
        <w:tab/>
      </w:r>
      <w:r w:rsidR="00A63A62" w:rsidRPr="00400E2C">
        <w:rPr>
          <w:rFonts w:ascii="Times New Roman" w:hAnsi="Times New Roman"/>
          <w:sz w:val="24"/>
          <w:szCs w:val="24"/>
        </w:rPr>
        <w:t xml:space="preserve">            : </w:t>
      </w:r>
      <w:r w:rsidRPr="00400E2C">
        <w:rPr>
          <w:rFonts w:ascii="Times New Roman" w:hAnsi="Times New Roman"/>
          <w:sz w:val="24"/>
          <w:szCs w:val="24"/>
        </w:rPr>
        <w:t>0.2%</w:t>
      </w:r>
    </w:p>
    <w:p w:rsidR="00A14405" w:rsidRPr="00400E2C" w:rsidRDefault="00A14405" w:rsidP="00A63A62">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No</w:t>
      </w:r>
      <w:r w:rsidR="00A63A62" w:rsidRPr="00400E2C">
        <w:rPr>
          <w:rFonts w:ascii="Times New Roman" w:hAnsi="Times New Roman"/>
          <w:sz w:val="24"/>
          <w:szCs w:val="24"/>
        </w:rPr>
        <w:t>n-pithead generating stations</w:t>
      </w:r>
      <w:r w:rsidR="00A63A62" w:rsidRPr="00400E2C">
        <w:rPr>
          <w:rFonts w:ascii="Times New Roman" w:hAnsi="Times New Roman"/>
          <w:sz w:val="24"/>
          <w:szCs w:val="24"/>
        </w:rPr>
        <w:tab/>
        <w:t xml:space="preserve">: </w:t>
      </w:r>
      <w:r w:rsidRPr="00400E2C">
        <w:rPr>
          <w:rFonts w:ascii="Times New Roman" w:hAnsi="Times New Roman"/>
          <w:sz w:val="24"/>
          <w:szCs w:val="24"/>
        </w:rPr>
        <w:t>0.8%</w:t>
      </w:r>
    </w:p>
    <w:p w:rsidR="00CA3F0A" w:rsidRPr="00400E2C" w:rsidRDefault="00CA3F0A" w:rsidP="00766ABD">
      <w:pPr>
        <w:widowControl w:val="0"/>
        <w:numPr>
          <w:ilvl w:val="0"/>
          <w:numId w:val="26"/>
        </w:numPr>
        <w:tabs>
          <w:tab w:val="num" w:pos="1530"/>
        </w:tabs>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computation and payment of capacity charge and energy charge for existing plants of OPGC</w:t>
      </w:r>
      <w:r w:rsidR="00766ABD" w:rsidRPr="00400E2C">
        <w:rPr>
          <w:rFonts w:ascii="Times New Roman" w:hAnsi="Times New Roman"/>
          <w:sz w:val="24"/>
          <w:szCs w:val="24"/>
        </w:rPr>
        <w:t xml:space="preserve"> will be as determined by the commission from time to time. </w:t>
      </w:r>
    </w:p>
    <w:p w:rsidR="00905193" w:rsidRPr="00400E2C" w:rsidRDefault="00905193" w:rsidP="00905193">
      <w:pPr>
        <w:widowControl w:val="0"/>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b/>
          <w:sz w:val="24"/>
          <w:szCs w:val="24"/>
        </w:rPr>
        <w:t>COMPUTATION AND PAYMENT OF CAPACITY CHARGE AND ENERGY CHARGE FOR HYDRO GENERATING STATIONS</w:t>
      </w:r>
      <w:r w:rsidR="007B3BF2" w:rsidRPr="00400E2C">
        <w:rPr>
          <w:rFonts w:ascii="Times New Roman" w:hAnsi="Times New Roman"/>
          <w:b/>
          <w:sz w:val="24"/>
          <w:szCs w:val="24"/>
        </w:rPr>
        <w:t xml:space="preserve"> OTHER THAN PUMPED STORAGE HYDRO GENERATING STATIONS</w:t>
      </w:r>
    </w:p>
    <w:p w:rsidR="00905193" w:rsidRPr="00400E2C" w:rsidRDefault="00905193"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4" w:name="_Ref365397075"/>
      <w:r w:rsidRPr="00400E2C">
        <w:rPr>
          <w:rFonts w:ascii="Times New Roman" w:hAnsi="Times New Roman"/>
          <w:sz w:val="24"/>
          <w:szCs w:val="24"/>
        </w:rPr>
        <w:t>The fixed cost of a hydro generating station shall be computed on annual basis, based on norms specified under these regulations, and recovered on monthly basis under capacity charge (inclusive of incentive) and energy charge, which shall be payable by the beneficiaries in proportion to their respective allocation in the saleable capacity of the generating station, that is to say, in the capacity excluding the free power to the home State:</w:t>
      </w:r>
      <w:bookmarkEnd w:id="24"/>
    </w:p>
    <w:p w:rsidR="00905193" w:rsidRPr="00400E2C" w:rsidRDefault="00905193" w:rsidP="0090519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during the period between the date of commercial operation of the first unit of the generating station and the date of commercial operation of the generating station, the annual fixed cost shall provisionally be worked out based on the latest estimate of the completion cost for the generating station, for the purpose of determining the capacity charge and energy charge payment during such period.</w:t>
      </w:r>
    </w:p>
    <w:p w:rsidR="00905193" w:rsidRPr="00400E2C" w:rsidRDefault="00905193"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capacity charge (inclusive of incentive) payable to a hydro generating station for a calendar month shall be</w:t>
      </w:r>
    </w:p>
    <w:p w:rsidR="00905193" w:rsidRPr="00400E2C" w:rsidRDefault="00905193" w:rsidP="00905193">
      <w:pPr>
        <w:widowControl w:val="0"/>
        <w:overflowPunct w:val="0"/>
        <w:autoSpaceDE w:val="0"/>
        <w:autoSpaceDN w:val="0"/>
        <w:adjustRightInd w:val="0"/>
        <w:spacing w:before="240" w:after="0" w:line="240" w:lineRule="auto"/>
        <w:ind w:left="720"/>
        <w:jc w:val="center"/>
        <w:rPr>
          <w:rFonts w:ascii="Times New Roman" w:hAnsi="Times New Roman"/>
          <w:sz w:val="24"/>
          <w:szCs w:val="24"/>
        </w:rPr>
      </w:pPr>
      <w:r w:rsidRPr="00400E2C">
        <w:rPr>
          <w:rFonts w:ascii="Times New Roman" w:hAnsi="Times New Roman"/>
          <w:sz w:val="24"/>
          <w:szCs w:val="24"/>
        </w:rPr>
        <w:t>AFC x 0.5 x NDM / NDY x (PAFM / NAPAF) (in Rupees)</w:t>
      </w:r>
    </w:p>
    <w:p w:rsidR="00905193" w:rsidRPr="00400E2C" w:rsidRDefault="00905193" w:rsidP="00905193">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Where,</w:t>
      </w:r>
    </w:p>
    <w:p w:rsidR="00905193" w:rsidRPr="00400E2C" w:rsidRDefault="00905193" w:rsidP="0090519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AFC = Annual fixed cost specified for the year, in Rupees.</w:t>
      </w:r>
    </w:p>
    <w:p w:rsidR="00905193" w:rsidRPr="00400E2C" w:rsidRDefault="00905193" w:rsidP="0090519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NAPAF = Normative plant availability factor in percentage</w:t>
      </w:r>
    </w:p>
    <w:p w:rsidR="00905193" w:rsidRPr="00400E2C" w:rsidRDefault="00905193" w:rsidP="0090519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NDM = Number of days in the month</w:t>
      </w:r>
    </w:p>
    <w:p w:rsidR="00905193" w:rsidRPr="00400E2C" w:rsidRDefault="00905193" w:rsidP="0090519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NDY = Number of days in the year</w:t>
      </w:r>
    </w:p>
    <w:p w:rsidR="00905193" w:rsidRPr="00400E2C" w:rsidRDefault="00905193" w:rsidP="0090519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PAFM = Plant availability factor achieved during the month, in percentage</w:t>
      </w:r>
    </w:p>
    <w:p w:rsidR="00905193" w:rsidRPr="00400E2C" w:rsidRDefault="00911F0F"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PAFM </w:t>
      </w:r>
      <w:r w:rsidR="00905193" w:rsidRPr="00400E2C">
        <w:rPr>
          <w:rFonts w:ascii="Times New Roman" w:hAnsi="Times New Roman"/>
          <w:sz w:val="24"/>
          <w:szCs w:val="24"/>
        </w:rPr>
        <w:t>shall be computed in accordance with the following formula:</w:t>
      </w:r>
    </w:p>
    <w:p w:rsidR="00905193" w:rsidRPr="00400E2C" w:rsidRDefault="00905193" w:rsidP="00905193">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                                              N</w:t>
      </w:r>
    </w:p>
    <w:p w:rsidR="00905193" w:rsidRPr="00400E2C" w:rsidRDefault="00905193" w:rsidP="00905193">
      <w:pPr>
        <w:widowControl w:val="0"/>
        <w:overflowPunct w:val="0"/>
        <w:autoSpaceDE w:val="0"/>
        <w:autoSpaceDN w:val="0"/>
        <w:adjustRightInd w:val="0"/>
        <w:spacing w:after="0" w:line="240" w:lineRule="auto"/>
        <w:jc w:val="center"/>
        <w:rPr>
          <w:rFonts w:ascii="Times New Roman" w:hAnsi="Times New Roman"/>
          <w:sz w:val="24"/>
          <w:szCs w:val="24"/>
        </w:rPr>
      </w:pPr>
      <w:r w:rsidRPr="00400E2C">
        <w:rPr>
          <w:rFonts w:ascii="Times New Roman" w:hAnsi="Times New Roman"/>
          <w:sz w:val="24"/>
          <w:szCs w:val="24"/>
        </w:rPr>
        <w:t>PAFM or PAFY =   10000 x Σ DCi / { N x IC x ( 100 - AUX ) } %</w:t>
      </w:r>
    </w:p>
    <w:p w:rsidR="00905193" w:rsidRPr="00400E2C" w:rsidRDefault="00905193" w:rsidP="00905193">
      <w:pPr>
        <w:widowControl w:val="0"/>
        <w:overflowPunct w:val="0"/>
        <w:autoSpaceDE w:val="0"/>
        <w:autoSpaceDN w:val="0"/>
        <w:adjustRightInd w:val="0"/>
        <w:spacing w:after="0" w:line="240" w:lineRule="auto"/>
        <w:ind w:left="1440"/>
        <w:jc w:val="both"/>
        <w:rPr>
          <w:rFonts w:ascii="Times New Roman" w:hAnsi="Times New Roman"/>
          <w:sz w:val="24"/>
          <w:szCs w:val="24"/>
        </w:rPr>
      </w:pPr>
      <w:r w:rsidRPr="00400E2C">
        <w:rPr>
          <w:rFonts w:ascii="Times New Roman" w:hAnsi="Times New Roman"/>
          <w:sz w:val="24"/>
          <w:szCs w:val="24"/>
        </w:rPr>
        <w:tab/>
      </w:r>
      <w:r w:rsidRPr="00400E2C">
        <w:rPr>
          <w:rFonts w:ascii="Times New Roman" w:hAnsi="Times New Roman"/>
          <w:sz w:val="24"/>
          <w:szCs w:val="24"/>
        </w:rPr>
        <w:tab/>
        <w:t xml:space="preserve">                     i = 1</w:t>
      </w:r>
    </w:p>
    <w:p w:rsidR="009E7E69" w:rsidRDefault="009E7E69" w:rsidP="00905193">
      <w:pPr>
        <w:widowControl w:val="0"/>
        <w:overflowPunct w:val="0"/>
        <w:autoSpaceDE w:val="0"/>
        <w:autoSpaceDN w:val="0"/>
        <w:adjustRightInd w:val="0"/>
        <w:spacing w:before="240" w:after="0" w:line="240" w:lineRule="auto"/>
        <w:ind w:left="720"/>
        <w:jc w:val="both"/>
        <w:rPr>
          <w:rFonts w:ascii="Times New Roman" w:hAnsi="Times New Roman"/>
          <w:sz w:val="24"/>
          <w:szCs w:val="24"/>
        </w:rPr>
      </w:pPr>
    </w:p>
    <w:p w:rsidR="00905193" w:rsidRPr="00400E2C" w:rsidRDefault="00905193" w:rsidP="00905193">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lastRenderedPageBreak/>
        <w:t>Where,</w:t>
      </w:r>
      <w:r w:rsidRPr="00400E2C">
        <w:rPr>
          <w:rFonts w:ascii="Times New Roman" w:hAnsi="Times New Roman"/>
          <w:sz w:val="24"/>
          <w:szCs w:val="24"/>
        </w:rPr>
        <w:tab/>
      </w:r>
    </w:p>
    <w:p w:rsidR="00905193" w:rsidRPr="00400E2C" w:rsidRDefault="00002893" w:rsidP="00905193">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 xml:space="preserve">AUX = </w:t>
      </w:r>
      <w:r w:rsidR="00905193" w:rsidRPr="00400E2C">
        <w:rPr>
          <w:rFonts w:ascii="Times New Roman" w:hAnsi="Times New Roman"/>
          <w:sz w:val="24"/>
          <w:szCs w:val="24"/>
        </w:rPr>
        <w:t>Normative auxiliary energy consumption in percentage</w:t>
      </w:r>
    </w:p>
    <w:p w:rsidR="00905193" w:rsidRPr="00400E2C" w:rsidRDefault="00002893" w:rsidP="00905193">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 xml:space="preserve">DCi = </w:t>
      </w:r>
      <w:r w:rsidR="00905193" w:rsidRPr="00400E2C">
        <w:rPr>
          <w:rFonts w:ascii="Times New Roman" w:hAnsi="Times New Roman"/>
          <w:sz w:val="24"/>
          <w:szCs w:val="24"/>
        </w:rPr>
        <w:t>Declared capacity (in ex-bus MW) for the i</w:t>
      </w:r>
      <w:r w:rsidR="00905193" w:rsidRPr="00400E2C">
        <w:rPr>
          <w:rFonts w:ascii="Times New Roman" w:hAnsi="Times New Roman"/>
          <w:sz w:val="24"/>
          <w:szCs w:val="24"/>
          <w:vertAlign w:val="superscript"/>
        </w:rPr>
        <w:t>th</w:t>
      </w:r>
      <w:r w:rsidRPr="00400E2C">
        <w:rPr>
          <w:rFonts w:ascii="Times New Roman" w:hAnsi="Times New Roman"/>
          <w:sz w:val="24"/>
          <w:szCs w:val="24"/>
        </w:rPr>
        <w:t xml:space="preserve"> </w:t>
      </w:r>
      <w:r w:rsidR="00BD7CA3" w:rsidRPr="00400E2C">
        <w:rPr>
          <w:rFonts w:ascii="Times New Roman" w:hAnsi="Times New Roman"/>
          <w:sz w:val="24"/>
          <w:szCs w:val="24"/>
        </w:rPr>
        <w:t xml:space="preserve">day of the month </w:t>
      </w:r>
      <w:r w:rsidR="00905193" w:rsidRPr="00400E2C">
        <w:rPr>
          <w:rFonts w:ascii="Times New Roman" w:hAnsi="Times New Roman"/>
          <w:sz w:val="24"/>
          <w:szCs w:val="24"/>
        </w:rPr>
        <w:t>which the station can deliver for at least three (3) hours, as certified by the nodal load dispatch centre after the day is over.</w:t>
      </w:r>
    </w:p>
    <w:p w:rsidR="00905193" w:rsidRPr="00400E2C" w:rsidRDefault="00002893" w:rsidP="00905193">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 xml:space="preserve">IC = </w:t>
      </w:r>
      <w:r w:rsidR="00905193" w:rsidRPr="00400E2C">
        <w:rPr>
          <w:rFonts w:ascii="Times New Roman" w:hAnsi="Times New Roman"/>
          <w:sz w:val="24"/>
          <w:szCs w:val="24"/>
        </w:rPr>
        <w:t>Installed capacity (in MW) of the complete generating statio</w:t>
      </w:r>
      <w:r w:rsidRPr="00400E2C">
        <w:rPr>
          <w:rFonts w:ascii="Times New Roman" w:hAnsi="Times New Roman"/>
          <w:sz w:val="24"/>
          <w:szCs w:val="24"/>
        </w:rPr>
        <w:t>n</w:t>
      </w:r>
    </w:p>
    <w:p w:rsidR="00905193" w:rsidRPr="00400E2C" w:rsidRDefault="00002893" w:rsidP="00002893">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 xml:space="preserve">N = </w:t>
      </w:r>
      <w:r w:rsidR="00905193" w:rsidRPr="00400E2C">
        <w:rPr>
          <w:rFonts w:ascii="Times New Roman" w:hAnsi="Times New Roman"/>
          <w:sz w:val="24"/>
          <w:szCs w:val="24"/>
        </w:rPr>
        <w:t xml:space="preserve">Number of days in the month </w:t>
      </w:r>
    </w:p>
    <w:p w:rsidR="00905193" w:rsidRPr="00400E2C" w:rsidRDefault="00905193"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energy charge shall be payable by every beneficiary for the total energy scheduled to be supplied to the beneficiary, excluding free energy, if any, during the calendar month, on ex power plant basis, at the computed energy charge rate. Total Energy charge payable to the generating company for a month shall be : </w:t>
      </w:r>
    </w:p>
    <w:p w:rsidR="00905193" w:rsidRPr="00400E2C" w:rsidRDefault="00905193" w:rsidP="00911F0F">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(Energy charge rate in Rs. / kWh) x {Scheduled energy (ex-bus) for the month in kWh} x (100 – FEHS) / 100. </w:t>
      </w:r>
    </w:p>
    <w:p w:rsidR="00905193" w:rsidRPr="00400E2C" w:rsidRDefault="00905193"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5" w:name="_Ref365552916"/>
      <w:r w:rsidRPr="00400E2C">
        <w:rPr>
          <w:rFonts w:ascii="Times New Roman" w:hAnsi="Times New Roman"/>
          <w:sz w:val="24"/>
          <w:szCs w:val="24"/>
        </w:rPr>
        <w:t xml:space="preserve">Energy charge rate (ECR) in Rupees per kWh on ex-power plant basis, for a hydro generating station, shall be determined up to three decimal places based on the following formula, subject to the provisions of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2785 \r \h  \* MERGEFORMAT ">
        <w:r w:rsidR="00EA6F48" w:rsidRPr="00EA6F48">
          <w:rPr>
            <w:rFonts w:ascii="Times New Roman" w:hAnsi="Times New Roman"/>
            <w:sz w:val="24"/>
            <w:szCs w:val="24"/>
          </w:rPr>
          <w:t>4.45</w:t>
        </w:r>
      </w:fldSimple>
      <w:r w:rsidRPr="00400E2C">
        <w:rPr>
          <w:rFonts w:ascii="Times New Roman" w:hAnsi="Times New Roman"/>
          <w:sz w:val="24"/>
          <w:szCs w:val="24"/>
        </w:rPr>
        <w:t>:</w:t>
      </w:r>
      <w:bookmarkEnd w:id="25"/>
      <w:r w:rsidRPr="00400E2C">
        <w:rPr>
          <w:rFonts w:ascii="Times New Roman" w:hAnsi="Times New Roman"/>
          <w:sz w:val="24"/>
          <w:szCs w:val="24"/>
        </w:rPr>
        <w:t xml:space="preserve"> </w:t>
      </w:r>
    </w:p>
    <w:p w:rsidR="00905193" w:rsidRPr="00400E2C" w:rsidRDefault="008A2097" w:rsidP="008A2097">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ECR = </w:t>
      </w:r>
      <w:r w:rsidR="00905193" w:rsidRPr="00400E2C">
        <w:rPr>
          <w:rFonts w:ascii="Times New Roman" w:hAnsi="Times New Roman"/>
          <w:sz w:val="24"/>
          <w:szCs w:val="24"/>
        </w:rPr>
        <w:t xml:space="preserve">AFC x 0.5 x 10 / </w:t>
      </w:r>
      <w:r w:rsidRPr="00400E2C">
        <w:rPr>
          <w:rFonts w:ascii="Times New Roman" w:hAnsi="Times New Roman"/>
          <w:sz w:val="24"/>
          <w:szCs w:val="24"/>
        </w:rPr>
        <w:t>{DE</w:t>
      </w:r>
      <w:r w:rsidR="00905193" w:rsidRPr="00400E2C">
        <w:rPr>
          <w:rFonts w:ascii="Times New Roman" w:hAnsi="Times New Roman"/>
          <w:sz w:val="24"/>
          <w:szCs w:val="24"/>
        </w:rPr>
        <w:t xml:space="preserve"> x </w:t>
      </w:r>
      <w:r w:rsidRPr="00400E2C">
        <w:rPr>
          <w:rFonts w:ascii="Times New Roman" w:hAnsi="Times New Roman"/>
          <w:sz w:val="24"/>
          <w:szCs w:val="24"/>
        </w:rPr>
        <w:t>(100</w:t>
      </w:r>
      <w:r w:rsidR="00905193" w:rsidRPr="00400E2C">
        <w:rPr>
          <w:rFonts w:ascii="Times New Roman" w:hAnsi="Times New Roman"/>
          <w:sz w:val="24"/>
          <w:szCs w:val="24"/>
        </w:rPr>
        <w:t xml:space="preserve"> – </w:t>
      </w:r>
      <w:r w:rsidRPr="00400E2C">
        <w:rPr>
          <w:rFonts w:ascii="Times New Roman" w:hAnsi="Times New Roman"/>
          <w:sz w:val="24"/>
          <w:szCs w:val="24"/>
        </w:rPr>
        <w:t>AUX)</w:t>
      </w:r>
      <w:r w:rsidR="00905193" w:rsidRPr="00400E2C">
        <w:rPr>
          <w:rFonts w:ascii="Times New Roman" w:hAnsi="Times New Roman"/>
          <w:sz w:val="24"/>
          <w:szCs w:val="24"/>
        </w:rPr>
        <w:t xml:space="preserve"> x </w:t>
      </w:r>
      <w:r w:rsidRPr="00400E2C">
        <w:rPr>
          <w:rFonts w:ascii="Times New Roman" w:hAnsi="Times New Roman"/>
          <w:sz w:val="24"/>
          <w:szCs w:val="24"/>
        </w:rPr>
        <w:t>(100</w:t>
      </w:r>
      <w:r w:rsidR="00905193" w:rsidRPr="00400E2C">
        <w:rPr>
          <w:rFonts w:ascii="Times New Roman" w:hAnsi="Times New Roman"/>
          <w:sz w:val="24"/>
          <w:szCs w:val="24"/>
        </w:rPr>
        <w:t xml:space="preserve"> – </w:t>
      </w:r>
      <w:r w:rsidRPr="00400E2C">
        <w:rPr>
          <w:rFonts w:ascii="Times New Roman" w:hAnsi="Times New Roman"/>
          <w:sz w:val="24"/>
          <w:szCs w:val="24"/>
        </w:rPr>
        <w:t>FEHS)</w:t>
      </w:r>
      <w:r w:rsidR="00905193" w:rsidRPr="00400E2C">
        <w:rPr>
          <w:rFonts w:ascii="Times New Roman" w:hAnsi="Times New Roman"/>
          <w:sz w:val="24"/>
          <w:szCs w:val="24"/>
        </w:rPr>
        <w:t xml:space="preserve">} Where, </w:t>
      </w:r>
    </w:p>
    <w:p w:rsidR="00905193" w:rsidRPr="00400E2C" w:rsidRDefault="008A2097" w:rsidP="008A2097">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 xml:space="preserve">DE = </w:t>
      </w:r>
      <w:r w:rsidR="00905193" w:rsidRPr="00400E2C">
        <w:rPr>
          <w:rFonts w:ascii="Times New Roman" w:hAnsi="Times New Roman"/>
          <w:sz w:val="24"/>
          <w:szCs w:val="24"/>
        </w:rPr>
        <w:t xml:space="preserve">Annual design energy specified for the hydro generating station, In MWh, subject to the provision in </w:t>
      </w:r>
      <w:r w:rsidR="00AF2A40" w:rsidRPr="00400E2C">
        <w:rPr>
          <w:rFonts w:ascii="Times New Roman" w:hAnsi="Times New Roman"/>
          <w:sz w:val="24"/>
          <w:szCs w:val="24"/>
        </w:rPr>
        <w:t>Regulation</w:t>
      </w:r>
      <w:r w:rsidR="00905193" w:rsidRPr="00400E2C">
        <w:rPr>
          <w:rFonts w:ascii="Times New Roman" w:hAnsi="Times New Roman"/>
          <w:sz w:val="24"/>
          <w:szCs w:val="24"/>
        </w:rPr>
        <w:t xml:space="preserve"> </w:t>
      </w:r>
      <w:fldSimple w:instr=" REF _Ref365552838 \r \h  \* MERGEFORMAT ">
        <w:r w:rsidR="00EA6F48" w:rsidRPr="00EA6F48">
          <w:rPr>
            <w:rFonts w:ascii="Times New Roman" w:hAnsi="Times New Roman"/>
            <w:sz w:val="24"/>
            <w:szCs w:val="24"/>
          </w:rPr>
          <w:t>4.44</w:t>
        </w:r>
      </w:fldSimple>
      <w:r w:rsidR="00164755" w:rsidRPr="00400E2C">
        <w:rPr>
          <w:rFonts w:ascii="Times New Roman" w:hAnsi="Times New Roman"/>
          <w:sz w:val="24"/>
          <w:szCs w:val="24"/>
        </w:rPr>
        <w:t xml:space="preserve"> </w:t>
      </w:r>
      <w:r w:rsidR="00905193" w:rsidRPr="00400E2C">
        <w:rPr>
          <w:rFonts w:ascii="Times New Roman" w:hAnsi="Times New Roman"/>
          <w:sz w:val="24"/>
          <w:szCs w:val="24"/>
        </w:rPr>
        <w:t xml:space="preserve">below. </w:t>
      </w:r>
    </w:p>
    <w:p w:rsidR="00905193" w:rsidRPr="00400E2C" w:rsidRDefault="008A2097" w:rsidP="008A2097">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FEHS = Free</w:t>
      </w:r>
      <w:r w:rsidR="00905193" w:rsidRPr="00400E2C">
        <w:rPr>
          <w:rFonts w:ascii="Times New Roman" w:hAnsi="Times New Roman"/>
          <w:sz w:val="24"/>
          <w:szCs w:val="24"/>
        </w:rPr>
        <w:t xml:space="preserve"> energy for home State, in per cent, as defined in </w:t>
      </w:r>
      <w:r w:rsidR="00AF2A40" w:rsidRPr="00400E2C">
        <w:rPr>
          <w:rFonts w:ascii="Times New Roman" w:hAnsi="Times New Roman"/>
          <w:sz w:val="24"/>
          <w:szCs w:val="24"/>
        </w:rPr>
        <w:t>Regulation</w:t>
      </w:r>
      <w:r w:rsidR="00905193" w:rsidRPr="00400E2C">
        <w:rPr>
          <w:rFonts w:ascii="Times New Roman" w:hAnsi="Times New Roman"/>
          <w:sz w:val="24"/>
          <w:szCs w:val="24"/>
        </w:rPr>
        <w:t xml:space="preserve"> </w:t>
      </w:r>
      <w:fldSimple w:instr=" REF _Ref365552880 \r \h  \* MERGEFORMAT ">
        <w:r w:rsidR="00EA6F48" w:rsidRPr="00EA6F48">
          <w:rPr>
            <w:rFonts w:ascii="Times New Roman" w:hAnsi="Times New Roman"/>
            <w:sz w:val="24"/>
            <w:szCs w:val="24"/>
          </w:rPr>
          <w:t>5.8</w:t>
        </w:r>
      </w:fldSimple>
      <w:r w:rsidR="00A54F39" w:rsidRPr="00400E2C">
        <w:rPr>
          <w:rFonts w:ascii="Times New Roman" w:hAnsi="Times New Roman"/>
          <w:sz w:val="24"/>
          <w:szCs w:val="24"/>
        </w:rPr>
        <w:t>, if any</w:t>
      </w:r>
      <w:r w:rsidR="00905193" w:rsidRPr="00400E2C">
        <w:rPr>
          <w:rFonts w:ascii="Times New Roman" w:hAnsi="Times New Roman"/>
          <w:sz w:val="24"/>
          <w:szCs w:val="24"/>
        </w:rPr>
        <w:t xml:space="preserve">. </w:t>
      </w:r>
    </w:p>
    <w:p w:rsidR="008A2097" w:rsidRPr="00400E2C" w:rsidRDefault="00905193"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6" w:name="_Ref365552838"/>
      <w:r w:rsidRPr="00400E2C">
        <w:rPr>
          <w:rFonts w:ascii="Times New Roman" w:hAnsi="Times New Roman"/>
          <w:sz w:val="24"/>
          <w:szCs w:val="24"/>
        </w:rPr>
        <w:t>In case actual total energy generated by a hydro generating station during a year is less than the design energy for reasons beyond the control of the generating company, the following treatment shall be applied on a rolling basis:</w:t>
      </w:r>
      <w:bookmarkEnd w:id="26"/>
      <w:r w:rsidRPr="00400E2C">
        <w:rPr>
          <w:rFonts w:ascii="Times New Roman" w:hAnsi="Times New Roman"/>
          <w:sz w:val="24"/>
          <w:szCs w:val="24"/>
        </w:rPr>
        <w:t xml:space="preserve"> </w:t>
      </w:r>
    </w:p>
    <w:p w:rsidR="008A2097" w:rsidRPr="00400E2C" w:rsidRDefault="00905193" w:rsidP="00905193">
      <w:pPr>
        <w:widowControl w:val="0"/>
        <w:numPr>
          <w:ilvl w:val="0"/>
          <w:numId w:val="22"/>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in case the energy shortfall occurs within ten years from the date of</w:t>
      </w:r>
      <w:r w:rsidR="008A2097" w:rsidRPr="00400E2C">
        <w:rPr>
          <w:rFonts w:ascii="Times New Roman" w:hAnsi="Times New Roman"/>
          <w:sz w:val="24"/>
          <w:szCs w:val="24"/>
        </w:rPr>
        <w:t xml:space="preserve"> </w:t>
      </w:r>
      <w:r w:rsidRPr="00400E2C">
        <w:rPr>
          <w:rFonts w:ascii="Times New Roman" w:hAnsi="Times New Roman"/>
          <w:sz w:val="24"/>
          <w:szCs w:val="24"/>
        </w:rPr>
        <w:t xml:space="preserve">commercial operation of a generating station, the ECR for the year following the year of energy shortfall shall be computed based on the formula specified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2916 \r \h  \* MERGEFORMAT ">
        <w:r w:rsidR="00EA6F48" w:rsidRPr="00EA6F48">
          <w:rPr>
            <w:rFonts w:ascii="Times New Roman" w:hAnsi="Times New Roman"/>
            <w:sz w:val="24"/>
            <w:szCs w:val="24"/>
          </w:rPr>
          <w:t>4.43</w:t>
        </w:r>
      </w:fldSimple>
      <w:r w:rsidR="0061392F" w:rsidRPr="00400E2C">
        <w:rPr>
          <w:rFonts w:ascii="Times New Roman" w:hAnsi="Times New Roman"/>
          <w:sz w:val="24"/>
          <w:szCs w:val="24"/>
        </w:rPr>
        <w:t xml:space="preserve"> </w:t>
      </w:r>
      <w:r w:rsidRPr="00400E2C">
        <w:rPr>
          <w:rFonts w:ascii="Times New Roman" w:hAnsi="Times New Roman"/>
          <w:sz w:val="24"/>
          <w:szCs w:val="24"/>
        </w:rPr>
        <w:t>with the modification that the DE for the year shall be considered as equal to the actual energy generated during the year of the shortfall, till the energy charge shortfall of the previous year has been made up, after which normal ECR shall be applicable;</w:t>
      </w:r>
    </w:p>
    <w:p w:rsidR="00905193" w:rsidRPr="00400E2C" w:rsidRDefault="00905193" w:rsidP="00905193">
      <w:pPr>
        <w:widowControl w:val="0"/>
        <w:numPr>
          <w:ilvl w:val="0"/>
          <w:numId w:val="22"/>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in case the energy shortfall occurs after ten years from the date of commercial operation of a generating station, the following shall apply:</w:t>
      </w:r>
    </w:p>
    <w:p w:rsidR="00905193" w:rsidRPr="00400E2C" w:rsidRDefault="00905193" w:rsidP="008A2097">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Suppose the specified annual design energy for the station is DE MWh, and the actual energy generated during the concerned (first) and the following (second) financial years is A1 and A2 MWh respectively, A1 being less than DE. Then, the design energy to be considered in the formula in </w:t>
      </w:r>
      <w:r w:rsidR="00AF2A40" w:rsidRPr="00400E2C">
        <w:rPr>
          <w:rFonts w:ascii="Times New Roman" w:hAnsi="Times New Roman"/>
          <w:sz w:val="24"/>
          <w:szCs w:val="24"/>
        </w:rPr>
        <w:t>Regulation</w:t>
      </w:r>
      <w:r w:rsidR="00A54F39" w:rsidRPr="00400E2C">
        <w:rPr>
          <w:rFonts w:ascii="Times New Roman" w:hAnsi="Times New Roman"/>
          <w:sz w:val="24"/>
          <w:szCs w:val="24"/>
        </w:rPr>
        <w:t xml:space="preserve"> </w:t>
      </w:r>
      <w:fldSimple w:instr=" REF _Ref365552916 \r \h  \* MERGEFORMAT ">
        <w:r w:rsidR="00EA6F48" w:rsidRPr="00EA6F48">
          <w:rPr>
            <w:rFonts w:ascii="Times New Roman" w:hAnsi="Times New Roman"/>
            <w:sz w:val="24"/>
            <w:szCs w:val="24"/>
          </w:rPr>
          <w:t>4.43</w:t>
        </w:r>
      </w:fldSimple>
      <w:r w:rsidR="00A54F39" w:rsidRPr="00400E2C">
        <w:rPr>
          <w:rFonts w:ascii="Times New Roman" w:hAnsi="Times New Roman"/>
          <w:sz w:val="24"/>
          <w:szCs w:val="24"/>
        </w:rPr>
        <w:t xml:space="preserve"> </w:t>
      </w:r>
      <w:r w:rsidRPr="00400E2C">
        <w:rPr>
          <w:rFonts w:ascii="Times New Roman" w:hAnsi="Times New Roman"/>
          <w:sz w:val="24"/>
          <w:szCs w:val="24"/>
        </w:rPr>
        <w:t>of this Regulation for calculating the ECR for the third financial year shall be moderated as (A1 + A2 – DE) MWh, subject to a maximum of DE MWh and a minimum of A1 MWh.</w:t>
      </w:r>
    </w:p>
    <w:p w:rsidR="00905193" w:rsidRPr="00400E2C" w:rsidRDefault="00905193" w:rsidP="008A2097">
      <w:pPr>
        <w:widowControl w:val="0"/>
        <w:numPr>
          <w:ilvl w:val="0"/>
          <w:numId w:val="22"/>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 xml:space="preserve">Actual energy generated (e.g. A1, A2) shall be arrived at by multiplying the net metered energy sent out from the station by 100 / (100 – AUX). </w:t>
      </w:r>
    </w:p>
    <w:p w:rsidR="00905193" w:rsidRPr="00400E2C" w:rsidRDefault="00905193"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7" w:name="_Ref365552785"/>
      <w:r w:rsidRPr="00400E2C">
        <w:rPr>
          <w:rFonts w:ascii="Times New Roman" w:hAnsi="Times New Roman"/>
          <w:sz w:val="24"/>
          <w:szCs w:val="24"/>
        </w:rPr>
        <w:t xml:space="preserve">In case the energy charge rate (ECR) for a hydro generating station, as computed in </w:t>
      </w:r>
      <w:r w:rsidR="00AF2A40" w:rsidRPr="00400E2C">
        <w:rPr>
          <w:rFonts w:ascii="Times New Roman" w:hAnsi="Times New Roman"/>
          <w:sz w:val="24"/>
          <w:szCs w:val="24"/>
        </w:rPr>
        <w:t>Regulation</w:t>
      </w:r>
      <w:r w:rsidR="00A54F39" w:rsidRPr="00400E2C">
        <w:rPr>
          <w:rFonts w:ascii="Times New Roman" w:hAnsi="Times New Roman"/>
          <w:sz w:val="24"/>
          <w:szCs w:val="24"/>
        </w:rPr>
        <w:t xml:space="preserve"> </w:t>
      </w:r>
      <w:fldSimple w:instr=" REF _Ref365552916 \r \h  \* MERGEFORMAT ">
        <w:r w:rsidR="00EA6F48" w:rsidRPr="00EA6F48">
          <w:rPr>
            <w:rFonts w:ascii="Times New Roman" w:hAnsi="Times New Roman"/>
            <w:sz w:val="24"/>
            <w:szCs w:val="24"/>
          </w:rPr>
          <w:t>4.43</w:t>
        </w:r>
      </w:fldSimple>
      <w:r w:rsidR="00A54F39" w:rsidRPr="00400E2C">
        <w:rPr>
          <w:rFonts w:ascii="Times New Roman" w:hAnsi="Times New Roman"/>
          <w:sz w:val="24"/>
          <w:szCs w:val="24"/>
        </w:rPr>
        <w:t xml:space="preserve"> </w:t>
      </w:r>
      <w:r w:rsidRPr="00400E2C">
        <w:rPr>
          <w:rFonts w:ascii="Times New Roman" w:hAnsi="Times New Roman"/>
          <w:sz w:val="24"/>
          <w:szCs w:val="24"/>
        </w:rPr>
        <w:t xml:space="preserve">above, exceeds eighty paise per kWh, and the actual saleable energy </w:t>
      </w:r>
      <w:r w:rsidRPr="00400E2C">
        <w:rPr>
          <w:rFonts w:ascii="Times New Roman" w:hAnsi="Times New Roman"/>
          <w:sz w:val="24"/>
          <w:szCs w:val="24"/>
        </w:rPr>
        <w:lastRenderedPageBreak/>
        <w:t>in a year exceeds { DE x ( 100 – AUX ) x ( 100 – FEHS ) / 10000 } MWh, the Energy charge for the energy in excess of the above shall be billed at eighty paise per kWh only:</w:t>
      </w:r>
      <w:bookmarkEnd w:id="27"/>
      <w:r w:rsidRPr="00400E2C">
        <w:rPr>
          <w:rFonts w:ascii="Times New Roman" w:hAnsi="Times New Roman"/>
          <w:sz w:val="24"/>
          <w:szCs w:val="24"/>
        </w:rPr>
        <w:t xml:space="preserve"> </w:t>
      </w:r>
    </w:p>
    <w:p w:rsidR="00905193" w:rsidRPr="00400E2C" w:rsidRDefault="00905193" w:rsidP="0004521E">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in a year following a year in which total energy generated was less than the design energy for reasons beyond the control of the generating company, the energy charge rate shall be reduced to eighty paise per kWh after the energy charge shortfall of the previous year has been made up.</w:t>
      </w:r>
    </w:p>
    <w:p w:rsidR="00A63A62" w:rsidRPr="00400E2C" w:rsidRDefault="00905193" w:rsidP="007F1C02">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The concerned Load Despatch Centre shall finalise the schedules for the hydro generating stations, in consultation with the beneficiaries, for optimal utilization of all the energy declared to be available, which shall be scheduled for all beneficiaries in proportion to their respective allocations in the generating station.</w:t>
      </w:r>
    </w:p>
    <w:p w:rsidR="00766ABD" w:rsidRPr="00400E2C" w:rsidRDefault="00766ABD" w:rsidP="007F1C02">
      <w:pPr>
        <w:widowControl w:val="0"/>
        <w:numPr>
          <w:ilvl w:val="0"/>
          <w:numId w:val="26"/>
        </w:numPr>
        <w:overflowPunct w:val="0"/>
        <w:autoSpaceDE w:val="0"/>
        <w:autoSpaceDN w:val="0"/>
        <w:adjustRightInd w:val="0"/>
        <w:spacing w:before="240" w:line="240" w:lineRule="auto"/>
        <w:ind w:hanging="720"/>
        <w:jc w:val="both"/>
        <w:rPr>
          <w:rFonts w:ascii="Times New Roman" w:hAnsi="Times New Roman"/>
          <w:sz w:val="24"/>
          <w:szCs w:val="24"/>
        </w:rPr>
      </w:pPr>
      <w:r w:rsidRPr="00400E2C">
        <w:rPr>
          <w:rFonts w:ascii="Times New Roman" w:hAnsi="Times New Roman"/>
          <w:sz w:val="24"/>
          <w:szCs w:val="24"/>
        </w:rPr>
        <w:t>The computation and payment of capacity charge and energy charge for existing plants of OHPC will be as determined by the commission from time to time.</w:t>
      </w:r>
    </w:p>
    <w:p w:rsidR="00944562" w:rsidRPr="00400E2C" w:rsidRDefault="00944562" w:rsidP="00944562">
      <w:pPr>
        <w:widowControl w:val="0"/>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b/>
          <w:sz w:val="24"/>
          <w:szCs w:val="24"/>
        </w:rPr>
        <w:t>COMPUTATION AND PAYMENT OF CAPACITY CHARGE AND ENERGY CHARGE FOR PUMPED STORAGE HYDRO GENERATING STATIONS</w:t>
      </w:r>
    </w:p>
    <w:p w:rsidR="004B042C" w:rsidRPr="00400E2C" w:rsidRDefault="00EF22EA" w:rsidP="007F1C02">
      <w:pPr>
        <w:widowControl w:val="0"/>
        <w:numPr>
          <w:ilvl w:val="0"/>
          <w:numId w:val="26"/>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The fixed cost of a pumped storage hydro generating station shall be computed on annual basis, based on norms specified under these regulations, and recovered on monthly basis as capacity charge. The capacity charge shall be payable by the beneficiaries in proportion to their respective allocation in the saleable capacity of the generating station, that is to say, in the capacity excluding the free power to the home State:</w:t>
      </w:r>
    </w:p>
    <w:p w:rsidR="004B042C" w:rsidRPr="00400E2C" w:rsidRDefault="004B042C" w:rsidP="004B042C">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Provided that during the period between the date of commercial operation of the first unit of the generating station and the date of commercial operation of the generating station, the annual fixed cost shall be worked out provisionally based on the latest estimate of the completion cost for the generating station, for the purpose of determining the capacity charge payment during such period.</w:t>
      </w:r>
    </w:p>
    <w:p w:rsidR="004B042C" w:rsidRPr="00400E2C" w:rsidRDefault="004B042C" w:rsidP="007F1C02">
      <w:pPr>
        <w:widowControl w:val="0"/>
        <w:numPr>
          <w:ilvl w:val="0"/>
          <w:numId w:val="26"/>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The capacity charge payable to a pumped storage hydro generating station for a calendar month shall be:</w:t>
      </w:r>
    </w:p>
    <w:p w:rsidR="004B042C" w:rsidRPr="00400E2C" w:rsidRDefault="008E354B" w:rsidP="008E354B">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(AFC x NDM / NDY) (in Rupees), if actual Generation during the month is &gt;= 75 % of the Pumping Energy consumed by the station during the month and</w:t>
      </w:r>
    </w:p>
    <w:p w:rsidR="008E354B" w:rsidRPr="00400E2C" w:rsidRDefault="008E354B" w:rsidP="008E354B">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{(AFC x NDM / NDY) x (Actual Generation during the month during peak hours/ 75% of the Pumping Energy consumed by the station during the month) (in Rupees)}, if actual Generation during the month is &lt; 75 % of the Pumping Energy consumed by the station during the month.</w:t>
      </w:r>
    </w:p>
    <w:p w:rsidR="008E354B" w:rsidRPr="00400E2C" w:rsidRDefault="008E354B" w:rsidP="008E354B">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Where,</w:t>
      </w:r>
    </w:p>
    <w:p w:rsidR="008E354B" w:rsidRPr="00400E2C" w:rsidRDefault="008E354B" w:rsidP="008E354B">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AFC = Annual fixed cost specified for the year, in Rupees.</w:t>
      </w:r>
    </w:p>
    <w:p w:rsidR="008E354B" w:rsidRPr="00400E2C" w:rsidRDefault="008E354B" w:rsidP="008E354B">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NDM = Number of days in the month</w:t>
      </w:r>
    </w:p>
    <w:p w:rsidR="008E354B" w:rsidRPr="00400E2C" w:rsidRDefault="008E354B" w:rsidP="008E354B">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NDY = Number of days in the year</w:t>
      </w:r>
    </w:p>
    <w:p w:rsidR="00566402" w:rsidRPr="00400E2C" w:rsidRDefault="00566402" w:rsidP="007F1C02">
      <w:pPr>
        <w:widowControl w:val="0"/>
        <w:numPr>
          <w:ilvl w:val="0"/>
          <w:numId w:val="26"/>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energy charge shall be payable by every beneficiary for the total energy scheduled to be supplied to the beneficiary in excess of the design energy plus 75% of the energy utilized in pumping the water from the lower elevation reservoir to the higher elevation reservoir, at a flat rate equal to the average energy charge rate of 20 </w:t>
      </w:r>
      <w:r w:rsidRPr="00400E2C">
        <w:rPr>
          <w:rFonts w:ascii="Times New Roman" w:hAnsi="Times New Roman"/>
          <w:sz w:val="24"/>
          <w:szCs w:val="24"/>
        </w:rPr>
        <w:lastRenderedPageBreak/>
        <w:t>paise per kWh, excluding free energy, if any, during the calendar month, on ex power plant basis.</w:t>
      </w:r>
    </w:p>
    <w:p w:rsidR="00566402" w:rsidRPr="00400E2C" w:rsidRDefault="00566402"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Energy charge payable to the generating company for a month shall be:</w:t>
      </w:r>
    </w:p>
    <w:p w:rsidR="00566402" w:rsidRPr="00400E2C" w:rsidRDefault="00566402" w:rsidP="007F1C02">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 0.20 x {Scheduled energy (ex-bus) for the month in kWh – (Design Energy for the month + 75% of the energy utilized in pumping the water from the lower elevation reservoir to the higher elevation reservoir of the month) } x (100 – FEHS) / 100.</w:t>
      </w:r>
    </w:p>
    <w:p w:rsidR="00566402" w:rsidRPr="00400E2C" w:rsidRDefault="00566402" w:rsidP="00566402">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Where,</w:t>
      </w:r>
    </w:p>
    <w:p w:rsidR="00566402" w:rsidRPr="00400E2C" w:rsidRDefault="00566402" w:rsidP="00566402">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DEm = Design energy for the month specified for the hydro generating station, in MWh, subject to the provision below.</w:t>
      </w:r>
    </w:p>
    <w:p w:rsidR="00566402" w:rsidRPr="00400E2C" w:rsidRDefault="00566402" w:rsidP="00566402">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 xml:space="preserve">FEHS = Free energy for home State, in per cent, as defined in </w:t>
      </w:r>
      <w:r w:rsidR="00AF2A40" w:rsidRPr="00400E2C">
        <w:rPr>
          <w:rFonts w:ascii="Times New Roman" w:hAnsi="Times New Roman"/>
          <w:sz w:val="24"/>
          <w:szCs w:val="24"/>
        </w:rPr>
        <w:t>Regulation</w:t>
      </w:r>
      <w:r w:rsidR="00A54F39" w:rsidRPr="00400E2C">
        <w:rPr>
          <w:rFonts w:ascii="Times New Roman" w:hAnsi="Times New Roman"/>
          <w:sz w:val="24"/>
          <w:szCs w:val="24"/>
        </w:rPr>
        <w:t xml:space="preserve"> </w:t>
      </w:r>
      <w:fldSimple w:instr=" REF _Ref365552880 \r \h  \* MERGEFORMAT ">
        <w:r w:rsidR="00EA6F48" w:rsidRPr="00EA6F48">
          <w:rPr>
            <w:rFonts w:ascii="Times New Roman" w:hAnsi="Times New Roman"/>
            <w:sz w:val="24"/>
            <w:szCs w:val="24"/>
          </w:rPr>
          <w:t>5.8</w:t>
        </w:r>
      </w:fldSimple>
      <w:r w:rsidRPr="00400E2C">
        <w:rPr>
          <w:rFonts w:ascii="Times New Roman" w:hAnsi="Times New Roman"/>
          <w:sz w:val="24"/>
          <w:szCs w:val="24"/>
        </w:rPr>
        <w:t>, if any.</w:t>
      </w:r>
    </w:p>
    <w:p w:rsidR="00566402" w:rsidRPr="00400E2C" w:rsidRDefault="00566402" w:rsidP="007F1C02">
      <w:pPr>
        <w:widowControl w:val="0"/>
        <w:numPr>
          <w:ilvl w:val="0"/>
          <w:numId w:val="26"/>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Provided further that in case the Scheduled energy in a month is less than the Design Energy for the month plus 75% of the energy utilized in pumping the water from the lower elevation reservoir to the higher elevation reservoir of the month, then the energy changes payable by the beneficiaries shall be zero.</w:t>
      </w:r>
    </w:p>
    <w:p w:rsidR="00566402" w:rsidRPr="00400E2C" w:rsidRDefault="00847A5D" w:rsidP="007F1C02">
      <w:pPr>
        <w:widowControl w:val="0"/>
        <w:numPr>
          <w:ilvl w:val="0"/>
          <w:numId w:val="26"/>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8" w:name="_Ref365397109"/>
      <w:r w:rsidRPr="00400E2C">
        <w:rPr>
          <w:rFonts w:ascii="Times New Roman" w:hAnsi="Times New Roman"/>
          <w:sz w:val="24"/>
          <w:szCs w:val="24"/>
        </w:rPr>
        <w:t>The Generator shall maintain the record of daily inflows of natural water into the upper elevation reservoir and the reservoir levels of upper elevation reservoir and lower elevation reservoir on hourly basis. The generator shall be required to maximize the peak hour supplies with the available water including the natural flow of water. In case it is established that generator is deliberately or otherwise without any valid reason, is not pumping water from lower elevation reservoir to the higher elevation during off-peak period or not generating power to its potential or wasting natural flow of water, the capacity charges of the day shall not be payable by the beneficiary. For this purpose, outages of the unit(s)/station including planned outages and the forced outages up to the 15% in a year shall be construed as the valid reason for not pumping water from lower elevation reservoir to the higher elevation during off-peak period or not generating power using energy of pumped water or natural flow of water,</w:t>
      </w:r>
      <w:bookmarkEnd w:id="28"/>
    </w:p>
    <w:p w:rsidR="00847A5D" w:rsidRPr="00400E2C" w:rsidRDefault="00847A5D" w:rsidP="00847A5D">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Provided further that the total capacity charges recovered during the year shall be adjusted on prorata basis in the following manner in the event of total machine outages in a year exceeds 15%:</w:t>
      </w:r>
    </w:p>
    <w:p w:rsidR="00847A5D" w:rsidRPr="00400E2C" w:rsidRDefault="00847A5D" w:rsidP="00847A5D">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(ACC)adj = (ACC) R x (100- ATO)/85</w:t>
      </w:r>
    </w:p>
    <w:p w:rsidR="00847A5D" w:rsidRPr="00400E2C" w:rsidRDefault="00847A5D" w:rsidP="00847A5D">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Where,</w:t>
      </w:r>
    </w:p>
    <w:p w:rsidR="00847A5D" w:rsidRPr="00400E2C" w:rsidRDefault="00847A5D" w:rsidP="00847A5D">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(ACC)adj – Adjusted Annual capacity Charges</w:t>
      </w:r>
    </w:p>
    <w:p w:rsidR="00847A5D" w:rsidRPr="00400E2C" w:rsidRDefault="00847A5D" w:rsidP="00847A5D">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(ACC) R – Annual capacity Charges recovered</w:t>
      </w:r>
    </w:p>
    <w:p w:rsidR="00847A5D" w:rsidRPr="00400E2C" w:rsidRDefault="00847A5D" w:rsidP="00847A5D">
      <w:pPr>
        <w:widowControl w:val="0"/>
        <w:overflowPunct w:val="0"/>
        <w:autoSpaceDE w:val="0"/>
        <w:autoSpaceDN w:val="0"/>
        <w:adjustRightInd w:val="0"/>
        <w:spacing w:line="240" w:lineRule="auto"/>
        <w:ind w:left="720"/>
        <w:jc w:val="both"/>
        <w:rPr>
          <w:rFonts w:ascii="Times New Roman" w:hAnsi="Times New Roman"/>
          <w:sz w:val="24"/>
          <w:szCs w:val="24"/>
        </w:rPr>
      </w:pPr>
      <w:r w:rsidRPr="00400E2C">
        <w:rPr>
          <w:rFonts w:ascii="Times New Roman" w:hAnsi="Times New Roman"/>
          <w:sz w:val="24"/>
          <w:szCs w:val="24"/>
        </w:rPr>
        <w:t>ATO - Total Outages in percentage for the year including forced and Planned outages</w:t>
      </w:r>
    </w:p>
    <w:p w:rsidR="00566402" w:rsidRPr="00400E2C" w:rsidRDefault="00847A5D" w:rsidP="00847A5D">
      <w:pPr>
        <w:widowControl w:val="0"/>
        <w:overflowPunct w:val="0"/>
        <w:autoSpaceDE w:val="0"/>
        <w:autoSpaceDN w:val="0"/>
        <w:adjustRightInd w:val="0"/>
        <w:spacing w:before="240" w:line="240" w:lineRule="auto"/>
        <w:ind w:left="720"/>
        <w:jc w:val="both"/>
        <w:rPr>
          <w:rFonts w:ascii="Times New Roman" w:hAnsi="Times New Roman"/>
          <w:sz w:val="24"/>
          <w:szCs w:val="24"/>
        </w:rPr>
      </w:pPr>
      <w:r w:rsidRPr="00400E2C">
        <w:rPr>
          <w:rFonts w:ascii="Times New Roman" w:hAnsi="Times New Roman"/>
          <w:sz w:val="24"/>
          <w:szCs w:val="24"/>
        </w:rPr>
        <w:t>Provided further that the generating station shall be required to declare its machine availability daily on day ahead basis for all the time blocks of the day in line with the scheduling procedure of Grid Code.</w:t>
      </w:r>
    </w:p>
    <w:p w:rsidR="00566402" w:rsidRPr="00400E2C" w:rsidRDefault="00566402" w:rsidP="00566402">
      <w:pPr>
        <w:widowControl w:val="0"/>
        <w:overflowPunct w:val="0"/>
        <w:autoSpaceDE w:val="0"/>
        <w:autoSpaceDN w:val="0"/>
        <w:adjustRightInd w:val="0"/>
        <w:spacing w:before="240" w:line="240" w:lineRule="auto"/>
        <w:ind w:left="720"/>
        <w:jc w:val="both"/>
        <w:rPr>
          <w:rFonts w:ascii="Times New Roman" w:hAnsi="Times New Roman"/>
          <w:sz w:val="24"/>
          <w:szCs w:val="24"/>
        </w:rPr>
      </w:pPr>
    </w:p>
    <w:p w:rsidR="00566402" w:rsidRPr="00400E2C" w:rsidRDefault="00566402" w:rsidP="00566402">
      <w:pPr>
        <w:widowControl w:val="0"/>
        <w:overflowPunct w:val="0"/>
        <w:autoSpaceDE w:val="0"/>
        <w:autoSpaceDN w:val="0"/>
        <w:adjustRightInd w:val="0"/>
        <w:spacing w:line="240" w:lineRule="auto"/>
        <w:ind w:left="720"/>
        <w:jc w:val="both"/>
        <w:rPr>
          <w:rFonts w:ascii="Times New Roman" w:hAnsi="Times New Roman"/>
          <w:sz w:val="24"/>
          <w:szCs w:val="24"/>
        </w:rPr>
      </w:pPr>
    </w:p>
    <w:p w:rsidR="0004521E" w:rsidRPr="00400E2C" w:rsidRDefault="0004521E" w:rsidP="006C2B12">
      <w:pPr>
        <w:widowControl w:val="0"/>
        <w:overflowPunct w:val="0"/>
        <w:autoSpaceDE w:val="0"/>
        <w:autoSpaceDN w:val="0"/>
        <w:adjustRightInd w:val="0"/>
        <w:spacing w:line="240" w:lineRule="auto"/>
        <w:ind w:left="720"/>
        <w:jc w:val="center"/>
        <w:rPr>
          <w:rFonts w:ascii="Times New Roman" w:hAnsi="Times New Roman"/>
          <w:sz w:val="24"/>
          <w:szCs w:val="24"/>
        </w:rPr>
      </w:pPr>
      <w:r w:rsidRPr="00400E2C">
        <w:rPr>
          <w:rFonts w:ascii="Times New Roman" w:hAnsi="Times New Roman"/>
          <w:sz w:val="24"/>
          <w:szCs w:val="24"/>
        </w:rPr>
        <w:br w:type="page"/>
      </w:r>
      <w:r w:rsidR="00A702CF" w:rsidRPr="00400E2C">
        <w:rPr>
          <w:rFonts w:ascii="Times New Roman" w:hAnsi="Times New Roman"/>
          <w:b/>
          <w:bCs/>
          <w:sz w:val="36"/>
          <w:szCs w:val="36"/>
        </w:rPr>
        <w:lastRenderedPageBreak/>
        <w:t xml:space="preserve">CHAPTER 5: </w:t>
      </w:r>
      <w:r w:rsidR="00B9116B" w:rsidRPr="00400E2C">
        <w:rPr>
          <w:rFonts w:ascii="Times New Roman" w:hAnsi="Times New Roman"/>
          <w:b/>
          <w:bCs/>
          <w:sz w:val="36"/>
          <w:szCs w:val="36"/>
        </w:rPr>
        <w:t>NORMS</w:t>
      </w:r>
      <w:r w:rsidRPr="00400E2C">
        <w:rPr>
          <w:rFonts w:ascii="Times New Roman" w:hAnsi="Times New Roman"/>
          <w:b/>
          <w:bCs/>
          <w:sz w:val="36"/>
          <w:szCs w:val="36"/>
        </w:rPr>
        <w:t xml:space="preserve"> OF </w:t>
      </w:r>
      <w:r w:rsidR="00B9116B" w:rsidRPr="00400E2C">
        <w:rPr>
          <w:rFonts w:ascii="Times New Roman" w:hAnsi="Times New Roman"/>
          <w:b/>
          <w:bCs/>
          <w:sz w:val="36"/>
          <w:szCs w:val="36"/>
        </w:rPr>
        <w:t>OPERATION</w:t>
      </w:r>
    </w:p>
    <w:p w:rsidR="005E1D71" w:rsidRPr="00400E2C" w:rsidRDefault="005E1D71" w:rsidP="005E1D71">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Recovery of </w:t>
      </w:r>
      <w:r w:rsidR="00A02FE6" w:rsidRPr="00400E2C">
        <w:rPr>
          <w:rFonts w:ascii="Times New Roman" w:hAnsi="Times New Roman"/>
          <w:sz w:val="24"/>
          <w:szCs w:val="24"/>
        </w:rPr>
        <w:t xml:space="preserve">capacity charge, energy charge </w:t>
      </w:r>
      <w:r w:rsidRPr="00400E2C">
        <w:rPr>
          <w:rFonts w:ascii="Times New Roman" w:hAnsi="Times New Roman"/>
          <w:sz w:val="24"/>
          <w:szCs w:val="24"/>
        </w:rPr>
        <w:t>and incentive by the generating company shall be based on the achievement of the operational norms specified in this Chapter.</w:t>
      </w:r>
    </w:p>
    <w:p w:rsidR="00A02FE6" w:rsidRPr="00400E2C" w:rsidRDefault="00A02FE6" w:rsidP="005E1D71">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Commission may on its own revise the norms of Station Heat Rate specified in this Chapter in respect of any of the generating stations for which relaxed norms have been provided.</w:t>
      </w:r>
    </w:p>
    <w:p w:rsidR="00A02FE6" w:rsidRPr="00400E2C" w:rsidRDefault="00A02FE6" w:rsidP="005E1D71">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savings on account of secondary fuel oil consumption in relation to norms shall be shared with beneficiaries in the ratio of 50:50, in accordance with the following formula at the end of the year:</w:t>
      </w:r>
    </w:p>
    <w:p w:rsidR="00B15AA7" w:rsidRPr="00400E2C" w:rsidRDefault="00B15AA7" w:rsidP="00B15AA7">
      <w:pPr>
        <w:widowControl w:val="0"/>
        <w:overflowPunct w:val="0"/>
        <w:autoSpaceDE w:val="0"/>
        <w:autoSpaceDN w:val="0"/>
        <w:adjustRightInd w:val="0"/>
        <w:spacing w:before="240" w:after="0" w:line="240" w:lineRule="auto"/>
        <w:ind w:left="720"/>
        <w:jc w:val="center"/>
        <w:rPr>
          <w:rFonts w:ascii="Times New Roman" w:hAnsi="Times New Roman"/>
          <w:sz w:val="24"/>
          <w:szCs w:val="24"/>
        </w:rPr>
      </w:pPr>
      <w:r w:rsidRPr="00400E2C">
        <w:rPr>
          <w:rFonts w:ascii="Times New Roman" w:hAnsi="Times New Roman"/>
          <w:sz w:val="24"/>
          <w:szCs w:val="24"/>
        </w:rPr>
        <w:t>(SFC x NAPAF x 24 x NDY x IC x 10 -ACsfoy) x LPSFy x 0.5 Where,</w:t>
      </w:r>
    </w:p>
    <w:p w:rsidR="00B15AA7" w:rsidRPr="00400E2C" w:rsidRDefault="00B15AA7" w:rsidP="00B15AA7">
      <w:pPr>
        <w:widowControl w:val="0"/>
        <w:overflowPunct w:val="0"/>
        <w:autoSpaceDE w:val="0"/>
        <w:autoSpaceDN w:val="0"/>
        <w:adjustRightInd w:val="0"/>
        <w:spacing w:before="240" w:after="0" w:line="240" w:lineRule="auto"/>
        <w:ind w:left="720"/>
        <w:jc w:val="center"/>
        <w:rPr>
          <w:rFonts w:ascii="Times New Roman" w:hAnsi="Times New Roman"/>
          <w:sz w:val="24"/>
          <w:szCs w:val="24"/>
        </w:rPr>
      </w:pPr>
      <w:r w:rsidRPr="00400E2C">
        <w:rPr>
          <w:rFonts w:ascii="Times New Roman" w:hAnsi="Times New Roman"/>
          <w:sz w:val="24"/>
          <w:szCs w:val="24"/>
        </w:rPr>
        <w:t>ACsfoy =</w:t>
      </w:r>
      <w:r w:rsidRPr="00400E2C">
        <w:rPr>
          <w:rFonts w:ascii="Times New Roman" w:hAnsi="Times New Roman"/>
          <w:sz w:val="24"/>
          <w:szCs w:val="24"/>
        </w:rPr>
        <w:tab/>
        <w:t>Actual consumption of secondary fuel oil during the year in ml</w:t>
      </w:r>
    </w:p>
    <w:p w:rsidR="00B15AA7" w:rsidRPr="00400E2C" w:rsidRDefault="00B15AA7" w:rsidP="00B15AA7">
      <w:pPr>
        <w:widowControl w:val="0"/>
        <w:overflowPunct w:val="0"/>
        <w:autoSpaceDE w:val="0"/>
        <w:autoSpaceDN w:val="0"/>
        <w:adjustRightInd w:val="0"/>
        <w:spacing w:before="240" w:line="240" w:lineRule="auto"/>
        <w:jc w:val="both"/>
        <w:rPr>
          <w:rFonts w:ascii="Times New Roman" w:hAnsi="Times New Roman"/>
          <w:b/>
          <w:sz w:val="24"/>
          <w:szCs w:val="24"/>
        </w:rPr>
      </w:pPr>
      <w:r w:rsidRPr="00400E2C">
        <w:rPr>
          <w:rFonts w:ascii="Times New Roman" w:hAnsi="Times New Roman"/>
          <w:b/>
          <w:sz w:val="24"/>
          <w:szCs w:val="24"/>
        </w:rPr>
        <w:t>NORMS OF OPERATIONS FOR THERMAL POWER GENERATION STATIONS</w:t>
      </w:r>
    </w:p>
    <w:p w:rsidR="00B15AA7" w:rsidRPr="00400E2C" w:rsidRDefault="00310D8C" w:rsidP="00310D8C">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bookmarkStart w:id="29" w:name="_Ref365547755"/>
      <w:r w:rsidRPr="00400E2C">
        <w:rPr>
          <w:rFonts w:ascii="Times New Roman" w:hAnsi="Times New Roman"/>
          <w:sz w:val="24"/>
          <w:szCs w:val="24"/>
        </w:rPr>
        <w:t>The norms of operation as given hereunder shall apply to thermal generating station:</w:t>
      </w:r>
      <w:bookmarkEnd w:id="29"/>
    </w:p>
    <w:p w:rsidR="00310D8C" w:rsidRPr="00400E2C" w:rsidRDefault="00310D8C" w:rsidP="00310D8C">
      <w:pPr>
        <w:widowControl w:val="0"/>
        <w:numPr>
          <w:ilvl w:val="0"/>
          <w:numId w:val="34"/>
        </w:numPr>
        <w:tabs>
          <w:tab w:val="clear" w:pos="1440"/>
          <w:tab w:val="num" w:pos="900"/>
        </w:tabs>
        <w:overflowPunct w:val="0"/>
        <w:autoSpaceDE w:val="0"/>
        <w:autoSpaceDN w:val="0"/>
        <w:adjustRightInd w:val="0"/>
        <w:spacing w:before="240" w:after="0" w:line="240" w:lineRule="auto"/>
        <w:ind w:left="1080"/>
        <w:jc w:val="both"/>
        <w:rPr>
          <w:rFonts w:ascii="Times New Roman" w:hAnsi="Times New Roman"/>
          <w:sz w:val="24"/>
          <w:szCs w:val="24"/>
        </w:rPr>
      </w:pPr>
      <w:bookmarkStart w:id="30" w:name="_Ref365552296"/>
      <w:r w:rsidRPr="00400E2C">
        <w:rPr>
          <w:rFonts w:ascii="Times New Roman" w:hAnsi="Times New Roman"/>
          <w:sz w:val="24"/>
          <w:szCs w:val="24"/>
        </w:rPr>
        <w:t>Normative Annual Plant Availability Factor (NAPAF)</w:t>
      </w:r>
      <w:bookmarkEnd w:id="30"/>
    </w:p>
    <w:p w:rsidR="00B15AA7" w:rsidRPr="00400E2C" w:rsidRDefault="00310D8C" w:rsidP="00B15AA7">
      <w:pPr>
        <w:widowControl w:val="0"/>
        <w:numPr>
          <w:ilvl w:val="0"/>
          <w:numId w:val="35"/>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 xml:space="preserve">The Normative Annual Plant Availability Factor for all thermal generating stations, except those covered under </w:t>
      </w:r>
      <w:fldSimple w:instr=" REF _Ref365553045 \r \h  \* MERGEFORMAT ">
        <w:r w:rsidR="00EA6F48" w:rsidRPr="00EA6F48">
          <w:rPr>
            <w:rFonts w:ascii="Times New Roman" w:hAnsi="Times New Roman"/>
            <w:sz w:val="24"/>
            <w:szCs w:val="24"/>
          </w:rPr>
          <w:t>(ii)</w:t>
        </w:r>
      </w:fldSimple>
      <w:r w:rsidRPr="00400E2C">
        <w:rPr>
          <w:rFonts w:ascii="Times New Roman" w:hAnsi="Times New Roman"/>
          <w:sz w:val="24"/>
          <w:szCs w:val="24"/>
        </w:rPr>
        <w:t xml:space="preserve"> below is 85%</w:t>
      </w:r>
    </w:p>
    <w:p w:rsidR="00310D8C" w:rsidRPr="00400E2C" w:rsidRDefault="00310D8C" w:rsidP="008345E4">
      <w:pPr>
        <w:widowControl w:val="0"/>
        <w:numPr>
          <w:ilvl w:val="0"/>
          <w:numId w:val="35"/>
        </w:numPr>
        <w:tabs>
          <w:tab w:val="num" w:pos="1530"/>
        </w:tabs>
        <w:overflowPunct w:val="0"/>
        <w:autoSpaceDE w:val="0"/>
        <w:autoSpaceDN w:val="0"/>
        <w:adjustRightInd w:val="0"/>
        <w:spacing w:before="240" w:after="0" w:line="240" w:lineRule="auto"/>
        <w:jc w:val="both"/>
        <w:rPr>
          <w:rFonts w:ascii="Times New Roman" w:hAnsi="Times New Roman"/>
          <w:sz w:val="24"/>
          <w:szCs w:val="24"/>
        </w:rPr>
      </w:pPr>
      <w:bookmarkStart w:id="31" w:name="_Ref365553045"/>
      <w:r w:rsidRPr="00400E2C">
        <w:rPr>
          <w:rFonts w:ascii="Times New Roman" w:hAnsi="Times New Roman"/>
          <w:sz w:val="24"/>
          <w:szCs w:val="24"/>
        </w:rPr>
        <w:t xml:space="preserve">The Normative Annual Plant Availability Factor for </w:t>
      </w:r>
      <w:r w:rsidR="008345E4" w:rsidRPr="00400E2C">
        <w:rPr>
          <w:rFonts w:ascii="Times New Roman" w:hAnsi="Times New Roman"/>
          <w:sz w:val="24"/>
          <w:szCs w:val="24"/>
        </w:rPr>
        <w:t xml:space="preserve">existing </w:t>
      </w:r>
      <w:r w:rsidRPr="00400E2C">
        <w:rPr>
          <w:rFonts w:ascii="Times New Roman" w:hAnsi="Times New Roman"/>
          <w:sz w:val="24"/>
          <w:szCs w:val="24"/>
        </w:rPr>
        <w:t>Thermal Generating Stations of OPGC Ltd</w:t>
      </w:r>
      <w:bookmarkEnd w:id="31"/>
      <w:r w:rsidR="008345E4" w:rsidRPr="00400E2C">
        <w:rPr>
          <w:rFonts w:ascii="Times New Roman" w:hAnsi="Times New Roman"/>
          <w:sz w:val="24"/>
          <w:szCs w:val="24"/>
        </w:rPr>
        <w:t xml:space="preserve"> will be as determined by the commission from time to time</w:t>
      </w:r>
    </w:p>
    <w:p w:rsidR="00310D8C" w:rsidRPr="00400E2C" w:rsidRDefault="00310D8C" w:rsidP="00310D8C">
      <w:pPr>
        <w:widowControl w:val="0"/>
        <w:numPr>
          <w:ilvl w:val="0"/>
          <w:numId w:val="34"/>
        </w:numPr>
        <w:tabs>
          <w:tab w:val="clear" w:pos="1440"/>
          <w:tab w:val="num" w:pos="900"/>
        </w:tabs>
        <w:overflowPunct w:val="0"/>
        <w:autoSpaceDE w:val="0"/>
        <w:autoSpaceDN w:val="0"/>
        <w:adjustRightInd w:val="0"/>
        <w:spacing w:before="240" w:after="0" w:line="240" w:lineRule="auto"/>
        <w:ind w:left="1080"/>
        <w:jc w:val="both"/>
        <w:rPr>
          <w:rFonts w:ascii="Times New Roman" w:hAnsi="Times New Roman"/>
          <w:sz w:val="24"/>
          <w:szCs w:val="24"/>
        </w:rPr>
      </w:pPr>
      <w:bookmarkStart w:id="32" w:name="_Ref365547764"/>
      <w:r w:rsidRPr="00400E2C">
        <w:rPr>
          <w:rFonts w:ascii="Times New Roman" w:hAnsi="Times New Roman"/>
          <w:sz w:val="24"/>
          <w:szCs w:val="24"/>
        </w:rPr>
        <w:t>Gross Station Heat Rate</w:t>
      </w:r>
      <w:bookmarkEnd w:id="32"/>
      <w:r w:rsidRPr="00400E2C">
        <w:rPr>
          <w:rFonts w:ascii="Times New Roman" w:hAnsi="Times New Roman"/>
          <w:sz w:val="24"/>
          <w:szCs w:val="24"/>
        </w:rPr>
        <w:t xml:space="preserve"> </w:t>
      </w:r>
    </w:p>
    <w:p w:rsidR="00310D8C" w:rsidRPr="00400E2C" w:rsidRDefault="00310D8C" w:rsidP="00310D8C">
      <w:pPr>
        <w:widowControl w:val="0"/>
        <w:numPr>
          <w:ilvl w:val="0"/>
          <w:numId w:val="37"/>
        </w:numPr>
        <w:overflowPunct w:val="0"/>
        <w:autoSpaceDE w:val="0"/>
        <w:autoSpaceDN w:val="0"/>
        <w:adjustRightInd w:val="0"/>
        <w:spacing w:before="240" w:line="240" w:lineRule="auto"/>
        <w:jc w:val="both"/>
        <w:rPr>
          <w:rFonts w:ascii="Times New Roman" w:hAnsi="Times New Roman"/>
          <w:sz w:val="24"/>
          <w:szCs w:val="24"/>
        </w:rPr>
      </w:pPr>
      <w:bookmarkStart w:id="33" w:name="_Ref365547743"/>
      <w:r w:rsidRPr="00400E2C">
        <w:rPr>
          <w:rFonts w:ascii="Times New Roman" w:hAnsi="Times New Roman"/>
          <w:sz w:val="24"/>
          <w:szCs w:val="24"/>
        </w:rPr>
        <w:t>The</w:t>
      </w:r>
      <w:r w:rsidR="00BA3518" w:rsidRPr="00400E2C">
        <w:rPr>
          <w:rFonts w:ascii="Times New Roman" w:hAnsi="Times New Roman"/>
          <w:sz w:val="24"/>
          <w:szCs w:val="24"/>
        </w:rPr>
        <w:t xml:space="preserve"> Gross Station Heat Rate </w:t>
      </w:r>
      <w:r w:rsidRPr="00400E2C">
        <w:rPr>
          <w:rFonts w:ascii="Times New Roman" w:hAnsi="Times New Roman"/>
          <w:sz w:val="24"/>
          <w:szCs w:val="24"/>
        </w:rPr>
        <w:t xml:space="preserve">for all </w:t>
      </w:r>
      <w:r w:rsidR="000A0293" w:rsidRPr="00400E2C">
        <w:rPr>
          <w:rFonts w:ascii="Times New Roman" w:hAnsi="Times New Roman"/>
          <w:sz w:val="24"/>
          <w:szCs w:val="24"/>
        </w:rPr>
        <w:t xml:space="preserve">existing </w:t>
      </w:r>
      <w:r w:rsidR="00BC2359" w:rsidRPr="00400E2C">
        <w:rPr>
          <w:rFonts w:ascii="Times New Roman" w:hAnsi="Times New Roman"/>
          <w:sz w:val="24"/>
          <w:szCs w:val="24"/>
        </w:rPr>
        <w:t xml:space="preserve">coal based </w:t>
      </w:r>
      <w:r w:rsidRPr="00400E2C">
        <w:rPr>
          <w:rFonts w:ascii="Times New Roman" w:hAnsi="Times New Roman"/>
          <w:sz w:val="24"/>
          <w:szCs w:val="24"/>
        </w:rPr>
        <w:t xml:space="preserve">thermal generating stations, except those covered under </w:t>
      </w:r>
      <w:fldSimple w:instr=" REF _Ref365553080 \r \h  \* MERGEFORMAT ">
        <w:r w:rsidR="00EA6F48" w:rsidRPr="00EA6F48">
          <w:rPr>
            <w:rFonts w:ascii="Times New Roman" w:hAnsi="Times New Roman"/>
            <w:sz w:val="24"/>
            <w:szCs w:val="24"/>
          </w:rPr>
          <w:t>(ii)</w:t>
        </w:r>
      </w:fldSimple>
      <w:r w:rsidR="0040462D" w:rsidRPr="00400E2C">
        <w:rPr>
          <w:rFonts w:ascii="Times New Roman" w:hAnsi="Times New Roman"/>
          <w:sz w:val="24"/>
          <w:szCs w:val="24"/>
        </w:rPr>
        <w:t xml:space="preserve"> </w:t>
      </w:r>
      <w:r w:rsidRPr="00400E2C">
        <w:rPr>
          <w:rFonts w:ascii="Times New Roman" w:hAnsi="Times New Roman"/>
          <w:sz w:val="24"/>
          <w:szCs w:val="24"/>
        </w:rPr>
        <w:t>below is</w:t>
      </w:r>
      <w:bookmarkEnd w:id="33"/>
    </w:p>
    <w:tbl>
      <w:tblPr>
        <w:tblStyle w:val="TableGrid"/>
        <w:tblW w:w="0" w:type="auto"/>
        <w:jc w:val="center"/>
        <w:tblLook w:val="0000"/>
      </w:tblPr>
      <w:tblGrid>
        <w:gridCol w:w="2574"/>
        <w:gridCol w:w="3078"/>
      </w:tblGrid>
      <w:tr w:rsidR="00310D8C" w:rsidRPr="00400E2C" w:rsidTr="00CC6A1F">
        <w:trPr>
          <w:jc w:val="center"/>
        </w:trPr>
        <w:tc>
          <w:tcPr>
            <w:tcW w:w="2574" w:type="dxa"/>
            <w:shd w:val="clear" w:color="auto" w:fill="0070C0"/>
            <w:vAlign w:val="bottom"/>
          </w:tcPr>
          <w:p w:rsidR="00310D8C" w:rsidRPr="00400E2C" w:rsidRDefault="007A0EDA" w:rsidP="00A479A8">
            <w:pPr>
              <w:widowControl w:val="0"/>
              <w:autoSpaceDE w:val="0"/>
              <w:autoSpaceDN w:val="0"/>
              <w:adjustRightInd w:val="0"/>
              <w:spacing w:after="0" w:line="240" w:lineRule="auto"/>
              <w:ind w:left="80"/>
              <w:jc w:val="center"/>
              <w:rPr>
                <w:rFonts w:ascii="Times New Roman" w:hAnsi="Times New Roman"/>
                <w:b/>
                <w:color w:val="FFFFFF" w:themeColor="background1"/>
                <w:sz w:val="24"/>
                <w:szCs w:val="24"/>
              </w:rPr>
            </w:pPr>
            <w:r w:rsidRPr="00400E2C">
              <w:rPr>
                <w:rFonts w:ascii="Times New Roman" w:hAnsi="Times New Roman"/>
                <w:b/>
                <w:bCs/>
                <w:color w:val="FFFFFF" w:themeColor="background1"/>
                <w:sz w:val="24"/>
                <w:szCs w:val="24"/>
              </w:rPr>
              <w:t>Below 500</w:t>
            </w:r>
            <w:r w:rsidR="00310D8C" w:rsidRPr="00400E2C">
              <w:rPr>
                <w:rFonts w:ascii="Times New Roman" w:hAnsi="Times New Roman"/>
                <w:b/>
                <w:bCs/>
                <w:color w:val="FFFFFF" w:themeColor="background1"/>
                <w:sz w:val="24"/>
                <w:szCs w:val="24"/>
              </w:rPr>
              <w:t xml:space="preserve"> MW Sets</w:t>
            </w:r>
          </w:p>
        </w:tc>
        <w:tc>
          <w:tcPr>
            <w:tcW w:w="3078" w:type="dxa"/>
            <w:shd w:val="clear" w:color="auto" w:fill="0070C0"/>
            <w:vAlign w:val="bottom"/>
          </w:tcPr>
          <w:p w:rsidR="00310D8C" w:rsidRPr="00400E2C" w:rsidRDefault="00310D8C" w:rsidP="00A479A8">
            <w:pPr>
              <w:widowControl w:val="0"/>
              <w:autoSpaceDE w:val="0"/>
              <w:autoSpaceDN w:val="0"/>
              <w:adjustRightInd w:val="0"/>
              <w:spacing w:after="0" w:line="240" w:lineRule="auto"/>
              <w:jc w:val="center"/>
              <w:rPr>
                <w:rFonts w:ascii="Times New Roman" w:hAnsi="Times New Roman"/>
                <w:b/>
                <w:color w:val="FFFFFF" w:themeColor="background1"/>
                <w:sz w:val="24"/>
                <w:szCs w:val="24"/>
              </w:rPr>
            </w:pPr>
            <w:r w:rsidRPr="00400E2C">
              <w:rPr>
                <w:rFonts w:ascii="Times New Roman" w:hAnsi="Times New Roman"/>
                <w:b/>
                <w:bCs/>
                <w:color w:val="FFFFFF" w:themeColor="background1"/>
                <w:sz w:val="24"/>
                <w:szCs w:val="24"/>
              </w:rPr>
              <w:t>500 MW Sets (Sub-critical)</w:t>
            </w:r>
          </w:p>
        </w:tc>
      </w:tr>
      <w:tr w:rsidR="00A479A8" w:rsidRPr="00400E2C" w:rsidTr="00A479A8">
        <w:trPr>
          <w:jc w:val="center"/>
        </w:trPr>
        <w:tc>
          <w:tcPr>
            <w:tcW w:w="2574" w:type="dxa"/>
            <w:vAlign w:val="bottom"/>
          </w:tcPr>
          <w:p w:rsidR="00A479A8" w:rsidRPr="00400E2C" w:rsidRDefault="00A479A8" w:rsidP="005122BA">
            <w:pPr>
              <w:widowControl w:val="0"/>
              <w:autoSpaceDE w:val="0"/>
              <w:autoSpaceDN w:val="0"/>
              <w:adjustRightInd w:val="0"/>
              <w:spacing w:after="0" w:line="240" w:lineRule="auto"/>
              <w:ind w:left="80"/>
              <w:rPr>
                <w:rFonts w:ascii="Times New Roman" w:hAnsi="Times New Roman"/>
                <w:bCs/>
                <w:sz w:val="24"/>
                <w:szCs w:val="24"/>
              </w:rPr>
            </w:pPr>
            <w:r w:rsidRPr="00400E2C">
              <w:rPr>
                <w:rFonts w:ascii="Times New Roman" w:hAnsi="Times New Roman"/>
                <w:bCs/>
                <w:sz w:val="24"/>
                <w:szCs w:val="24"/>
              </w:rPr>
              <w:t>2500 KCal/kWh</w:t>
            </w:r>
          </w:p>
        </w:tc>
        <w:tc>
          <w:tcPr>
            <w:tcW w:w="3078" w:type="dxa"/>
            <w:vAlign w:val="bottom"/>
          </w:tcPr>
          <w:p w:rsidR="00A479A8" w:rsidRPr="00400E2C" w:rsidRDefault="00A479A8" w:rsidP="005122BA">
            <w:pPr>
              <w:widowControl w:val="0"/>
              <w:autoSpaceDE w:val="0"/>
              <w:autoSpaceDN w:val="0"/>
              <w:adjustRightInd w:val="0"/>
              <w:spacing w:after="0" w:line="240" w:lineRule="auto"/>
              <w:jc w:val="center"/>
              <w:rPr>
                <w:rFonts w:ascii="Times New Roman" w:hAnsi="Times New Roman"/>
                <w:bCs/>
                <w:sz w:val="24"/>
                <w:szCs w:val="24"/>
              </w:rPr>
            </w:pPr>
            <w:r w:rsidRPr="00400E2C">
              <w:rPr>
                <w:rFonts w:ascii="Times New Roman" w:hAnsi="Times New Roman"/>
                <w:bCs/>
                <w:sz w:val="24"/>
                <w:szCs w:val="24"/>
              </w:rPr>
              <w:t>2425 kCal/kWh</w:t>
            </w:r>
          </w:p>
        </w:tc>
      </w:tr>
    </w:tbl>
    <w:p w:rsidR="00310D8C" w:rsidRPr="00400E2C" w:rsidRDefault="00EB2E0B" w:rsidP="00A479A8">
      <w:pPr>
        <w:widowControl w:val="0"/>
        <w:overflowPunct w:val="0"/>
        <w:autoSpaceDE w:val="0"/>
        <w:autoSpaceDN w:val="0"/>
        <w:adjustRightInd w:val="0"/>
        <w:spacing w:before="240" w:after="0" w:line="240" w:lineRule="auto"/>
        <w:ind w:left="1440"/>
        <w:jc w:val="both"/>
        <w:rPr>
          <w:rFonts w:ascii="Times New Roman" w:hAnsi="Times New Roman"/>
          <w:b/>
          <w:bCs/>
          <w:sz w:val="24"/>
          <w:szCs w:val="24"/>
        </w:rPr>
      </w:pPr>
      <w:r w:rsidRPr="00400E2C">
        <w:rPr>
          <w:rFonts w:ascii="Times New Roman" w:hAnsi="Times New Roman"/>
          <w:b/>
          <w:bCs/>
          <w:sz w:val="24"/>
          <w:szCs w:val="24"/>
        </w:rPr>
        <w:t>Note 1</w:t>
      </w:r>
    </w:p>
    <w:p w:rsidR="00EB2E0B" w:rsidRPr="00400E2C" w:rsidRDefault="00665DB7" w:rsidP="00A479A8">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In respect of 500 MW and above units where the boiler feed pumps are electrically operated, the gross station heat rate shall be 40 kCal/kWh lower than the gross station heat rate specified above.</w:t>
      </w:r>
    </w:p>
    <w:p w:rsidR="00665DB7" w:rsidRPr="00400E2C" w:rsidRDefault="00665DB7" w:rsidP="00665DB7">
      <w:pPr>
        <w:widowControl w:val="0"/>
        <w:overflowPunct w:val="0"/>
        <w:autoSpaceDE w:val="0"/>
        <w:autoSpaceDN w:val="0"/>
        <w:adjustRightInd w:val="0"/>
        <w:spacing w:before="240" w:after="0" w:line="240" w:lineRule="auto"/>
        <w:ind w:left="1440"/>
        <w:jc w:val="both"/>
        <w:rPr>
          <w:rFonts w:ascii="Times New Roman" w:hAnsi="Times New Roman"/>
          <w:b/>
          <w:bCs/>
          <w:sz w:val="24"/>
          <w:szCs w:val="24"/>
        </w:rPr>
      </w:pPr>
      <w:r w:rsidRPr="00400E2C">
        <w:rPr>
          <w:rFonts w:ascii="Times New Roman" w:hAnsi="Times New Roman"/>
          <w:b/>
          <w:bCs/>
          <w:sz w:val="24"/>
          <w:szCs w:val="24"/>
        </w:rPr>
        <w:t>Note 2</w:t>
      </w:r>
    </w:p>
    <w:p w:rsidR="00665DB7" w:rsidRPr="00400E2C" w:rsidRDefault="00665DB7" w:rsidP="00A479A8">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For the generating stations having combination of 200/210/250 MW sets and 500 MW and above sets, the normative gross station heat rate shall be the weighted average gross station heat rate of the combinations.</w:t>
      </w:r>
    </w:p>
    <w:p w:rsidR="00BA3518" w:rsidRPr="00400E2C" w:rsidRDefault="00BA3518" w:rsidP="00BA3518">
      <w:pPr>
        <w:widowControl w:val="0"/>
        <w:numPr>
          <w:ilvl w:val="0"/>
          <w:numId w:val="37"/>
        </w:numPr>
        <w:overflowPunct w:val="0"/>
        <w:autoSpaceDE w:val="0"/>
        <w:autoSpaceDN w:val="0"/>
        <w:adjustRightInd w:val="0"/>
        <w:spacing w:before="240" w:line="240" w:lineRule="auto"/>
        <w:jc w:val="both"/>
        <w:rPr>
          <w:rFonts w:ascii="Times New Roman" w:hAnsi="Times New Roman"/>
          <w:sz w:val="24"/>
          <w:szCs w:val="24"/>
        </w:rPr>
      </w:pPr>
      <w:bookmarkStart w:id="34" w:name="_Ref365553080"/>
      <w:r w:rsidRPr="00400E2C">
        <w:rPr>
          <w:rFonts w:ascii="Times New Roman" w:hAnsi="Times New Roman"/>
          <w:sz w:val="24"/>
          <w:szCs w:val="24"/>
        </w:rPr>
        <w:t xml:space="preserve">The Gross Station Heat Rate for </w:t>
      </w:r>
      <w:bookmarkEnd w:id="34"/>
      <w:r w:rsidR="008345E4" w:rsidRPr="00400E2C">
        <w:rPr>
          <w:rFonts w:ascii="Times New Roman" w:hAnsi="Times New Roman"/>
          <w:sz w:val="24"/>
          <w:szCs w:val="24"/>
        </w:rPr>
        <w:t>existing Thermal Generating Stations of OPGC Ltd will be as determined by the commission from time to time</w:t>
      </w:r>
    </w:p>
    <w:p w:rsidR="00BA3518" w:rsidRPr="00400E2C" w:rsidRDefault="000A0293" w:rsidP="000A0293">
      <w:pPr>
        <w:widowControl w:val="0"/>
        <w:numPr>
          <w:ilvl w:val="0"/>
          <w:numId w:val="37"/>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 xml:space="preserve">The Gross Station Heat Rate for all </w:t>
      </w:r>
      <w:r w:rsidR="00BC2359" w:rsidRPr="00400E2C">
        <w:rPr>
          <w:rFonts w:ascii="Times New Roman" w:hAnsi="Times New Roman"/>
          <w:sz w:val="24"/>
          <w:szCs w:val="24"/>
        </w:rPr>
        <w:t>coal based</w:t>
      </w:r>
      <w:r w:rsidRPr="00400E2C">
        <w:rPr>
          <w:rFonts w:ascii="Times New Roman" w:hAnsi="Times New Roman"/>
          <w:sz w:val="24"/>
          <w:szCs w:val="24"/>
        </w:rPr>
        <w:t xml:space="preserve"> thermal generating stations achieving COD on or after 01.</w:t>
      </w:r>
      <w:r w:rsidR="00BC2359" w:rsidRPr="00400E2C">
        <w:rPr>
          <w:rFonts w:ascii="Times New Roman" w:hAnsi="Times New Roman"/>
          <w:sz w:val="24"/>
          <w:szCs w:val="24"/>
        </w:rPr>
        <w:t>04.2014</w:t>
      </w:r>
      <w:r w:rsidR="004D03A6" w:rsidRPr="00400E2C">
        <w:rPr>
          <w:rFonts w:ascii="Times New Roman" w:hAnsi="Times New Roman"/>
          <w:sz w:val="24"/>
          <w:szCs w:val="24"/>
        </w:rPr>
        <w:t xml:space="preserve">, is to be calculated based on the </w:t>
      </w:r>
      <w:r w:rsidR="004D03A6" w:rsidRPr="00400E2C">
        <w:rPr>
          <w:rFonts w:ascii="Times New Roman" w:hAnsi="Times New Roman"/>
          <w:sz w:val="24"/>
          <w:szCs w:val="24"/>
        </w:rPr>
        <w:lastRenderedPageBreak/>
        <w:t>following formula:</w:t>
      </w:r>
    </w:p>
    <w:p w:rsidR="004D03A6" w:rsidRPr="00400E2C" w:rsidRDefault="004D03A6" w:rsidP="004D03A6">
      <w:pPr>
        <w:widowControl w:val="0"/>
        <w:overflowPunct w:val="0"/>
        <w:autoSpaceDE w:val="0"/>
        <w:autoSpaceDN w:val="0"/>
        <w:adjustRightInd w:val="0"/>
        <w:spacing w:before="240" w:line="240" w:lineRule="auto"/>
        <w:ind w:left="1440"/>
        <w:jc w:val="center"/>
        <w:rPr>
          <w:rFonts w:ascii="Times New Roman" w:hAnsi="Times New Roman"/>
          <w:sz w:val="24"/>
          <w:szCs w:val="24"/>
        </w:rPr>
      </w:pPr>
      <w:r w:rsidRPr="00400E2C">
        <w:rPr>
          <w:rFonts w:ascii="Times New Roman" w:hAnsi="Times New Roman"/>
          <w:sz w:val="24"/>
          <w:szCs w:val="24"/>
        </w:rPr>
        <w:t>= 1.065 X Design Heat Rate (kCal/kWh)</w:t>
      </w:r>
    </w:p>
    <w:p w:rsidR="00AC2C34" w:rsidRPr="00400E2C" w:rsidRDefault="00AC2C34" w:rsidP="00AC2C34">
      <w:pPr>
        <w:widowControl w:val="0"/>
        <w:overflowPunct w:val="0"/>
        <w:autoSpaceDE w:val="0"/>
        <w:autoSpaceDN w:val="0"/>
        <w:adjustRightInd w:val="0"/>
        <w:spacing w:before="240" w:line="240" w:lineRule="auto"/>
        <w:ind w:left="1440"/>
        <w:rPr>
          <w:rFonts w:ascii="Times New Roman" w:hAnsi="Times New Roman"/>
          <w:sz w:val="24"/>
          <w:szCs w:val="24"/>
        </w:rPr>
      </w:pPr>
      <w:r w:rsidRPr="00400E2C">
        <w:rPr>
          <w:rFonts w:ascii="Times New Roman" w:hAnsi="Times New Roman"/>
          <w:sz w:val="24"/>
          <w:szCs w:val="24"/>
        </w:rPr>
        <w:t>Where the Design Heat Rate of a unit means the unit heat rate guaranteed by the supplier at conditions of 100% MCR, zero percent make up, design coal and design cooling water temperature/back pressure.</w:t>
      </w:r>
    </w:p>
    <w:p w:rsidR="004D03A6" w:rsidRPr="00400E2C" w:rsidRDefault="00AC2C34" w:rsidP="00AC2C34">
      <w:pPr>
        <w:widowControl w:val="0"/>
        <w:overflowPunct w:val="0"/>
        <w:autoSpaceDE w:val="0"/>
        <w:autoSpaceDN w:val="0"/>
        <w:adjustRightInd w:val="0"/>
        <w:spacing w:before="240" w:line="240" w:lineRule="auto"/>
        <w:ind w:left="1440"/>
        <w:jc w:val="both"/>
        <w:rPr>
          <w:rFonts w:ascii="Times New Roman" w:hAnsi="Times New Roman"/>
          <w:sz w:val="24"/>
          <w:szCs w:val="24"/>
        </w:rPr>
      </w:pPr>
      <w:r w:rsidRPr="00400E2C">
        <w:rPr>
          <w:rFonts w:ascii="Times New Roman" w:hAnsi="Times New Roman"/>
          <w:sz w:val="24"/>
          <w:szCs w:val="24"/>
        </w:rPr>
        <w:t>Provided that the design heat rate shall not exceed the following maximum design unit heat rates depending upon the pressure and temperature ratings of the units:</w:t>
      </w:r>
    </w:p>
    <w:tbl>
      <w:tblPr>
        <w:tblW w:w="7580" w:type="dxa"/>
        <w:tblInd w:w="1548" w:type="dxa"/>
        <w:tblLook w:val="04A0"/>
      </w:tblPr>
      <w:tblGrid>
        <w:gridCol w:w="2464"/>
        <w:gridCol w:w="1136"/>
        <w:gridCol w:w="995"/>
        <w:gridCol w:w="995"/>
        <w:gridCol w:w="995"/>
        <w:gridCol w:w="995"/>
      </w:tblGrid>
      <w:tr w:rsidR="00DB0ACA" w:rsidRPr="00400E2C" w:rsidTr="00CC6A1F">
        <w:trPr>
          <w:trHeight w:val="315"/>
        </w:trPr>
        <w:tc>
          <w:tcPr>
            <w:tcW w:w="2464"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Pressure Rating (Kg/cm2)</w:t>
            </w:r>
          </w:p>
        </w:tc>
        <w:tc>
          <w:tcPr>
            <w:tcW w:w="1136" w:type="dxa"/>
            <w:tcBorders>
              <w:top w:val="single" w:sz="4" w:space="0" w:color="auto"/>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150</w:t>
            </w:r>
          </w:p>
        </w:tc>
        <w:tc>
          <w:tcPr>
            <w:tcW w:w="995" w:type="dxa"/>
            <w:tcBorders>
              <w:top w:val="single" w:sz="4" w:space="0" w:color="auto"/>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170</w:t>
            </w:r>
          </w:p>
        </w:tc>
        <w:tc>
          <w:tcPr>
            <w:tcW w:w="995" w:type="dxa"/>
            <w:tcBorders>
              <w:top w:val="single" w:sz="4" w:space="0" w:color="auto"/>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170</w:t>
            </w:r>
          </w:p>
        </w:tc>
        <w:tc>
          <w:tcPr>
            <w:tcW w:w="995" w:type="dxa"/>
            <w:tcBorders>
              <w:top w:val="single" w:sz="4" w:space="0" w:color="auto"/>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247</w:t>
            </w:r>
          </w:p>
        </w:tc>
        <w:tc>
          <w:tcPr>
            <w:tcW w:w="995" w:type="dxa"/>
            <w:tcBorders>
              <w:top w:val="single" w:sz="4" w:space="0" w:color="auto"/>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247</w:t>
            </w:r>
          </w:p>
        </w:tc>
      </w:tr>
      <w:tr w:rsidR="00DB0ACA" w:rsidRPr="00400E2C" w:rsidTr="00CC6A1F">
        <w:trPr>
          <w:trHeight w:val="315"/>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SHT/RHT (0C)</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sz w:val="20"/>
                <w:szCs w:val="20"/>
              </w:rPr>
              <w:t>535/535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537/537</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537/565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537/565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565/593</w:t>
            </w:r>
          </w:p>
        </w:tc>
      </w:tr>
      <w:tr w:rsidR="00DB0ACA" w:rsidRPr="00400E2C" w:rsidTr="00CC6A1F">
        <w:trPr>
          <w:trHeight w:val="630"/>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Type of BFP</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sz w:val="20"/>
                <w:szCs w:val="20"/>
              </w:rPr>
              <w:t>Electrical Driven</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Turbine driven</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Turbine driven</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Turbine driven</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Turbine driven</w:t>
            </w:r>
          </w:p>
        </w:tc>
      </w:tr>
      <w:tr w:rsidR="00DB0ACA" w:rsidRPr="00400E2C" w:rsidTr="00CC6A1F">
        <w:trPr>
          <w:trHeight w:val="315"/>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Max Turbine Cycle Heat rate (kCal/kWh)</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1955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1950</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1935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1900</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1850</w:t>
            </w:r>
          </w:p>
        </w:tc>
      </w:tr>
      <w:tr w:rsidR="00DB0ACA" w:rsidRPr="00400E2C" w:rsidTr="00CC6A1F">
        <w:trPr>
          <w:trHeight w:val="315"/>
        </w:trPr>
        <w:tc>
          <w:tcPr>
            <w:tcW w:w="7580" w:type="dxa"/>
            <w:gridSpan w:val="6"/>
            <w:tcBorders>
              <w:top w:val="single" w:sz="4" w:space="0" w:color="auto"/>
              <w:left w:val="single" w:sz="4" w:space="0" w:color="auto"/>
              <w:bottom w:val="single" w:sz="4" w:space="0" w:color="auto"/>
              <w:right w:val="single" w:sz="4" w:space="0" w:color="000000"/>
            </w:tcBorders>
            <w:shd w:val="clear" w:color="auto" w:fill="0070C0"/>
            <w:vAlign w:val="center"/>
            <w:hideMark/>
          </w:tcPr>
          <w:p w:rsidR="00DB0ACA" w:rsidRPr="00400E2C" w:rsidRDefault="00DB0ACA" w:rsidP="001D7847">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Min.Boiler Efficiency</w:t>
            </w:r>
          </w:p>
        </w:tc>
      </w:tr>
      <w:tr w:rsidR="00DB0ACA" w:rsidRPr="00400E2C" w:rsidTr="00CC6A1F">
        <w:trPr>
          <w:trHeight w:val="285"/>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Sub-Bituminous Indian Coal</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0.85</w:t>
            </w:r>
          </w:p>
        </w:tc>
      </w:tr>
      <w:tr w:rsidR="00DB0ACA" w:rsidRPr="00400E2C" w:rsidTr="00CC6A1F">
        <w:trPr>
          <w:trHeight w:val="315"/>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Bituminous Imported Coal</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0.89</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0.89</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0.89</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0.89</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0.89</w:t>
            </w:r>
          </w:p>
        </w:tc>
      </w:tr>
      <w:tr w:rsidR="00DB0ACA" w:rsidRPr="00400E2C" w:rsidTr="00CC6A1F">
        <w:trPr>
          <w:trHeight w:val="315"/>
        </w:trPr>
        <w:tc>
          <w:tcPr>
            <w:tcW w:w="7580" w:type="dxa"/>
            <w:gridSpan w:val="6"/>
            <w:tcBorders>
              <w:top w:val="single" w:sz="4" w:space="0" w:color="auto"/>
              <w:left w:val="single" w:sz="4" w:space="0" w:color="auto"/>
              <w:bottom w:val="single" w:sz="4" w:space="0" w:color="auto"/>
              <w:right w:val="single" w:sz="4" w:space="0" w:color="000000"/>
            </w:tcBorders>
            <w:shd w:val="clear" w:color="auto" w:fill="0070C0"/>
            <w:vAlign w:val="center"/>
            <w:hideMark/>
          </w:tcPr>
          <w:p w:rsidR="00DB0ACA" w:rsidRPr="00400E2C" w:rsidRDefault="00DB0ACA" w:rsidP="001D7847">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Max Design Unit Heat rate (kCal/kWh)</w:t>
            </w:r>
          </w:p>
        </w:tc>
      </w:tr>
      <w:tr w:rsidR="00DB0ACA" w:rsidRPr="00400E2C" w:rsidTr="00CC6A1F">
        <w:trPr>
          <w:trHeight w:val="315"/>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Sub-Bituminous Indian Coal</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2300</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2294</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2276</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2235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2176</w:t>
            </w:r>
          </w:p>
        </w:tc>
      </w:tr>
      <w:tr w:rsidR="00DB0ACA" w:rsidRPr="00400E2C" w:rsidTr="00CC6A1F">
        <w:trPr>
          <w:trHeight w:val="315"/>
        </w:trPr>
        <w:tc>
          <w:tcPr>
            <w:tcW w:w="2464" w:type="dxa"/>
            <w:tcBorders>
              <w:top w:val="nil"/>
              <w:left w:val="single" w:sz="4" w:space="0" w:color="auto"/>
              <w:bottom w:val="single" w:sz="4" w:space="0" w:color="auto"/>
              <w:right w:val="single" w:sz="4" w:space="0" w:color="auto"/>
            </w:tcBorders>
            <w:shd w:val="clear" w:color="auto" w:fill="0070C0"/>
            <w:vAlign w:val="center"/>
            <w:hideMark/>
          </w:tcPr>
          <w:p w:rsidR="00DB0ACA" w:rsidRPr="00400E2C" w:rsidRDefault="00DB0ACA" w:rsidP="00DB0ACA">
            <w:pPr>
              <w:spacing w:after="0" w:line="240" w:lineRule="auto"/>
              <w:rPr>
                <w:rFonts w:ascii="Times New Roman" w:hAnsi="Times New Roman"/>
                <w:b/>
                <w:color w:val="FFFFFF" w:themeColor="background1"/>
                <w:sz w:val="20"/>
                <w:szCs w:val="20"/>
              </w:rPr>
            </w:pPr>
            <w:r w:rsidRPr="00400E2C">
              <w:rPr>
                <w:rFonts w:ascii="Times New Roman" w:hAnsi="Times New Roman"/>
                <w:b/>
                <w:color w:val="FFFFFF" w:themeColor="background1"/>
                <w:sz w:val="20"/>
                <w:szCs w:val="20"/>
              </w:rPr>
              <w:t>Bituminous Imported Coal</w:t>
            </w:r>
          </w:p>
        </w:tc>
        <w:tc>
          <w:tcPr>
            <w:tcW w:w="1136"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2197</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2191</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2174</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2135</w:t>
            </w:r>
          </w:p>
        </w:tc>
        <w:tc>
          <w:tcPr>
            <w:tcW w:w="995" w:type="dxa"/>
            <w:tcBorders>
              <w:top w:val="nil"/>
              <w:left w:val="nil"/>
              <w:bottom w:val="single" w:sz="4" w:space="0" w:color="auto"/>
              <w:right w:val="single" w:sz="4" w:space="0" w:color="auto"/>
            </w:tcBorders>
            <w:shd w:val="clear" w:color="auto" w:fill="auto"/>
            <w:vAlign w:val="bottom"/>
            <w:hideMark/>
          </w:tcPr>
          <w:p w:rsidR="00DB0ACA" w:rsidRPr="00400E2C" w:rsidRDefault="00DB0ACA" w:rsidP="00DB0ACA">
            <w:pPr>
              <w:spacing w:after="0" w:line="240" w:lineRule="auto"/>
              <w:jc w:val="center"/>
              <w:rPr>
                <w:rFonts w:ascii="Times New Roman" w:hAnsi="Times New Roman"/>
                <w:color w:val="000000"/>
                <w:sz w:val="20"/>
                <w:szCs w:val="20"/>
              </w:rPr>
            </w:pPr>
            <w:r w:rsidRPr="00400E2C">
              <w:rPr>
                <w:rFonts w:ascii="Times New Roman" w:hAnsi="Times New Roman"/>
                <w:color w:val="000000"/>
                <w:w w:val="99"/>
                <w:sz w:val="20"/>
                <w:szCs w:val="20"/>
              </w:rPr>
              <w:t>2079</w:t>
            </w:r>
          </w:p>
        </w:tc>
      </w:tr>
    </w:tbl>
    <w:p w:rsidR="00DB0ACA" w:rsidRPr="00400E2C" w:rsidRDefault="00DB0ACA" w:rsidP="00DB0ACA">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Provided further that in case pressure and temperature parameters of a unit are different from above ratings, the maximum design unit heat rate of the nearest class shall be taken:</w:t>
      </w:r>
    </w:p>
    <w:p w:rsidR="00DB0ACA" w:rsidRPr="00400E2C" w:rsidRDefault="00DB0ACA" w:rsidP="00DB0ACA">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Provided also that where unit heat rate has not been guaranteed but turbine cycle heat rate and boiler efficiency are guaranteed separately by the same supplier or different suppliers, the unit design heat rate shall be arrived at by using guaranteed turbine cycle heat rate and boiler efficiency.</w:t>
      </w:r>
    </w:p>
    <w:p w:rsidR="00DB0ACA" w:rsidRPr="00400E2C" w:rsidRDefault="00DB0ACA" w:rsidP="00DB0ACA">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Provided also that if one or more units were declared under commercial operation prior to 01.04.2014, the heat rate norms for those units as well as units declared under commercial operation on or after 01.04.2014 shall be lower of the heat rate norms arrived at by above methodology and the norms as per the </w:t>
      </w:r>
      <w:r w:rsidR="00AF2A40" w:rsidRPr="00400E2C">
        <w:rPr>
          <w:rFonts w:ascii="Times New Roman" w:hAnsi="Times New Roman"/>
          <w:sz w:val="24"/>
          <w:szCs w:val="24"/>
        </w:rPr>
        <w:t>Regulation</w:t>
      </w:r>
      <w:r w:rsidR="001A520C" w:rsidRPr="00400E2C">
        <w:rPr>
          <w:rFonts w:ascii="Times New Roman" w:hAnsi="Times New Roman"/>
          <w:sz w:val="24"/>
          <w:szCs w:val="24"/>
        </w:rPr>
        <w:t xml:space="preserve"> </w:t>
      </w:r>
      <w:fldSimple w:instr=" REF _Ref365547755 \r \h  \* MERGEFORMAT ">
        <w:r w:rsidR="00EA6F48" w:rsidRPr="00EA6F48">
          <w:rPr>
            <w:rFonts w:ascii="Times New Roman" w:hAnsi="Times New Roman"/>
            <w:sz w:val="24"/>
            <w:szCs w:val="24"/>
          </w:rPr>
          <w:t>5.4</w:t>
        </w:r>
      </w:fldSimple>
      <w:r w:rsidR="001A520C" w:rsidRPr="00400E2C">
        <w:rPr>
          <w:rFonts w:ascii="Times New Roman" w:hAnsi="Times New Roman"/>
          <w:sz w:val="24"/>
          <w:szCs w:val="24"/>
        </w:rPr>
        <w:t xml:space="preserve"> </w:t>
      </w:r>
      <w:fldSimple w:instr=" REF _Ref365547764 \r \h  \* MERGEFORMAT ">
        <w:r w:rsidR="00EA6F48" w:rsidRPr="00EA6F48">
          <w:rPr>
            <w:rFonts w:ascii="Times New Roman" w:hAnsi="Times New Roman"/>
            <w:sz w:val="24"/>
            <w:szCs w:val="24"/>
          </w:rPr>
          <w:t>(b)</w:t>
        </w:r>
      </w:fldSimple>
      <w:r w:rsidR="001A520C" w:rsidRPr="00400E2C">
        <w:rPr>
          <w:rFonts w:ascii="Times New Roman" w:hAnsi="Times New Roman"/>
          <w:sz w:val="24"/>
          <w:szCs w:val="24"/>
        </w:rPr>
        <w:t xml:space="preserve"> </w:t>
      </w:r>
      <w:fldSimple w:instr=" REF _Ref365547743 \r \h  \* MERGEFORMAT ">
        <w:r w:rsidR="00EA6F48" w:rsidRPr="00EA6F48">
          <w:rPr>
            <w:rFonts w:ascii="Times New Roman" w:hAnsi="Times New Roman"/>
            <w:sz w:val="24"/>
            <w:szCs w:val="24"/>
          </w:rPr>
          <w:t>(i)</w:t>
        </w:r>
      </w:fldSimple>
      <w:r w:rsidR="001A520C" w:rsidRPr="00400E2C">
        <w:rPr>
          <w:rFonts w:ascii="Times New Roman" w:hAnsi="Times New Roman"/>
          <w:sz w:val="24"/>
          <w:szCs w:val="24"/>
        </w:rPr>
        <w:t>.</w:t>
      </w:r>
    </w:p>
    <w:p w:rsidR="00BA3518" w:rsidRPr="00400E2C" w:rsidRDefault="00DB0ACA" w:rsidP="00DB0ACA">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Note: In respect of units where the boiler feed pumps are electrically operated, the maximum design unit heat rate shall be 40 kCal/kWh lower than the maximum design unit heat rate specified above with turbine driven BFP.</w:t>
      </w:r>
    </w:p>
    <w:p w:rsidR="008B4101" w:rsidRPr="00400E2C" w:rsidRDefault="00232A17" w:rsidP="00232A17">
      <w:pPr>
        <w:widowControl w:val="0"/>
        <w:numPr>
          <w:ilvl w:val="0"/>
          <w:numId w:val="34"/>
        </w:numPr>
        <w:tabs>
          <w:tab w:val="clear" w:pos="1440"/>
          <w:tab w:val="num" w:pos="900"/>
        </w:tabs>
        <w:overflowPunct w:val="0"/>
        <w:autoSpaceDE w:val="0"/>
        <w:autoSpaceDN w:val="0"/>
        <w:adjustRightInd w:val="0"/>
        <w:spacing w:before="240" w:after="0" w:line="240" w:lineRule="auto"/>
        <w:ind w:left="1080"/>
        <w:jc w:val="both"/>
        <w:rPr>
          <w:rFonts w:ascii="Times New Roman" w:hAnsi="Times New Roman"/>
          <w:sz w:val="24"/>
          <w:szCs w:val="24"/>
        </w:rPr>
      </w:pPr>
      <w:bookmarkStart w:id="35" w:name="_Ref365552653"/>
      <w:r w:rsidRPr="00400E2C">
        <w:rPr>
          <w:rFonts w:ascii="Times New Roman" w:hAnsi="Times New Roman"/>
          <w:sz w:val="24"/>
          <w:szCs w:val="24"/>
        </w:rPr>
        <w:t>Secondary fuel oil consumption</w:t>
      </w:r>
      <w:bookmarkEnd w:id="35"/>
    </w:p>
    <w:p w:rsidR="00232A17" w:rsidRPr="00400E2C" w:rsidRDefault="00232A17" w:rsidP="00232A17">
      <w:pPr>
        <w:widowControl w:val="0"/>
        <w:numPr>
          <w:ilvl w:val="0"/>
          <w:numId w:val="38"/>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 xml:space="preserve">The Secondary fuel oil consumption for all coal based thermal generating stations, except those covered under </w:t>
      </w:r>
      <w:fldSimple w:instr=" REF _Ref365553128 \r \h  \* MERGEFORMAT ">
        <w:r w:rsidR="00EA6F48" w:rsidRPr="00EA6F48">
          <w:rPr>
            <w:rFonts w:ascii="Times New Roman" w:hAnsi="Times New Roman"/>
            <w:sz w:val="24"/>
            <w:szCs w:val="24"/>
          </w:rPr>
          <w:t>(ii)</w:t>
        </w:r>
      </w:fldSimple>
      <w:r w:rsidRPr="00400E2C">
        <w:rPr>
          <w:rFonts w:ascii="Times New Roman" w:hAnsi="Times New Roman"/>
          <w:sz w:val="24"/>
          <w:szCs w:val="24"/>
        </w:rPr>
        <w:t xml:space="preserve"> below is 1.0 ml/kWh</w:t>
      </w:r>
    </w:p>
    <w:p w:rsidR="00232A17" w:rsidRPr="00400E2C" w:rsidRDefault="00232A17" w:rsidP="00232A17">
      <w:pPr>
        <w:widowControl w:val="0"/>
        <w:numPr>
          <w:ilvl w:val="0"/>
          <w:numId w:val="38"/>
        </w:numPr>
        <w:overflowPunct w:val="0"/>
        <w:autoSpaceDE w:val="0"/>
        <w:autoSpaceDN w:val="0"/>
        <w:adjustRightInd w:val="0"/>
        <w:spacing w:before="240" w:line="240" w:lineRule="auto"/>
        <w:jc w:val="both"/>
        <w:rPr>
          <w:rFonts w:ascii="Times New Roman" w:hAnsi="Times New Roman"/>
          <w:sz w:val="24"/>
          <w:szCs w:val="24"/>
        </w:rPr>
      </w:pPr>
      <w:bookmarkStart w:id="36" w:name="_Ref365553128"/>
      <w:r w:rsidRPr="00400E2C">
        <w:rPr>
          <w:rFonts w:ascii="Times New Roman" w:hAnsi="Times New Roman"/>
          <w:sz w:val="24"/>
          <w:szCs w:val="24"/>
        </w:rPr>
        <w:t xml:space="preserve">The Secondary fuel oil consumption </w:t>
      </w:r>
      <w:bookmarkEnd w:id="36"/>
      <w:r w:rsidR="008345E4" w:rsidRPr="00400E2C">
        <w:rPr>
          <w:rFonts w:ascii="Times New Roman" w:hAnsi="Times New Roman"/>
          <w:sz w:val="24"/>
          <w:szCs w:val="24"/>
        </w:rPr>
        <w:t>for existing Thermal Generating Stations of OPGC Ltd will be as determined by the commission from time to time</w:t>
      </w:r>
    </w:p>
    <w:p w:rsidR="005E1D71" w:rsidRPr="00400E2C" w:rsidRDefault="00C5350F" w:rsidP="00C5350F">
      <w:pPr>
        <w:widowControl w:val="0"/>
        <w:numPr>
          <w:ilvl w:val="0"/>
          <w:numId w:val="34"/>
        </w:numPr>
        <w:tabs>
          <w:tab w:val="clear" w:pos="1440"/>
          <w:tab w:val="num" w:pos="900"/>
        </w:tabs>
        <w:overflowPunct w:val="0"/>
        <w:autoSpaceDE w:val="0"/>
        <w:autoSpaceDN w:val="0"/>
        <w:adjustRightInd w:val="0"/>
        <w:spacing w:before="240" w:after="0" w:line="240" w:lineRule="auto"/>
        <w:ind w:left="1080"/>
        <w:jc w:val="both"/>
        <w:rPr>
          <w:rFonts w:ascii="Times New Roman" w:hAnsi="Times New Roman"/>
          <w:sz w:val="24"/>
          <w:szCs w:val="24"/>
        </w:rPr>
      </w:pPr>
      <w:r w:rsidRPr="00400E2C">
        <w:rPr>
          <w:rFonts w:ascii="Times New Roman" w:hAnsi="Times New Roman"/>
          <w:sz w:val="24"/>
          <w:szCs w:val="24"/>
        </w:rPr>
        <w:lastRenderedPageBreak/>
        <w:t xml:space="preserve">Auxiliary Energy Consumption </w:t>
      </w:r>
    </w:p>
    <w:p w:rsidR="005E1D71" w:rsidRPr="00400E2C" w:rsidRDefault="00054379" w:rsidP="009819F8">
      <w:pPr>
        <w:widowControl w:val="0"/>
        <w:numPr>
          <w:ilvl w:val="0"/>
          <w:numId w:val="40"/>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 xml:space="preserve">The Auxiliary Energy Consumption for all coal based thermal generating stations, except those covered under </w:t>
      </w:r>
      <w:fldSimple w:instr=" REF _Ref365553167 \r \h  \* MERGEFORMAT ">
        <w:r w:rsidR="00EA6F48" w:rsidRPr="00EA6F48">
          <w:rPr>
            <w:rFonts w:ascii="Times New Roman" w:hAnsi="Times New Roman"/>
            <w:sz w:val="24"/>
            <w:szCs w:val="24"/>
          </w:rPr>
          <w:t>(ii)</w:t>
        </w:r>
      </w:fldSimple>
      <w:r w:rsidRPr="00400E2C">
        <w:rPr>
          <w:rFonts w:ascii="Times New Roman" w:hAnsi="Times New Roman"/>
          <w:sz w:val="24"/>
          <w:szCs w:val="24"/>
        </w:rPr>
        <w:t xml:space="preserve"> below is</w:t>
      </w:r>
    </w:p>
    <w:tbl>
      <w:tblPr>
        <w:tblStyle w:val="TableGrid"/>
        <w:tblW w:w="0" w:type="auto"/>
        <w:jc w:val="center"/>
        <w:tblInd w:w="1212" w:type="dxa"/>
        <w:tblLook w:val="0000"/>
      </w:tblPr>
      <w:tblGrid>
        <w:gridCol w:w="3978"/>
        <w:gridCol w:w="2430"/>
      </w:tblGrid>
      <w:tr w:rsidR="007052F4" w:rsidRPr="00400E2C" w:rsidTr="007052F4">
        <w:trPr>
          <w:jc w:val="center"/>
        </w:trPr>
        <w:tc>
          <w:tcPr>
            <w:tcW w:w="3978" w:type="dxa"/>
            <w:shd w:val="clear" w:color="auto" w:fill="0070C0"/>
          </w:tcPr>
          <w:p w:rsidR="007052F4" w:rsidRPr="00400E2C" w:rsidRDefault="007052F4" w:rsidP="007052F4">
            <w:pPr>
              <w:widowControl w:val="0"/>
              <w:autoSpaceDE w:val="0"/>
              <w:autoSpaceDN w:val="0"/>
              <w:adjustRightInd w:val="0"/>
              <w:spacing w:after="0" w:line="240" w:lineRule="auto"/>
              <w:jc w:val="both"/>
              <w:rPr>
                <w:rFonts w:ascii="Times New Roman" w:hAnsi="Times New Roman"/>
                <w:sz w:val="24"/>
                <w:szCs w:val="24"/>
              </w:rPr>
            </w:pPr>
          </w:p>
        </w:tc>
        <w:tc>
          <w:tcPr>
            <w:tcW w:w="2430" w:type="dxa"/>
            <w:shd w:val="clear" w:color="auto" w:fill="0070C0"/>
          </w:tcPr>
          <w:p w:rsidR="007052F4" w:rsidRPr="00400E2C" w:rsidRDefault="007052F4" w:rsidP="007052F4">
            <w:pPr>
              <w:widowControl w:val="0"/>
              <w:autoSpaceDE w:val="0"/>
              <w:autoSpaceDN w:val="0"/>
              <w:adjustRightInd w:val="0"/>
              <w:spacing w:after="0" w:line="240" w:lineRule="auto"/>
              <w:jc w:val="both"/>
              <w:rPr>
                <w:rFonts w:ascii="Times New Roman" w:hAnsi="Times New Roman"/>
                <w:color w:val="FFFFFF" w:themeColor="background1"/>
                <w:sz w:val="24"/>
                <w:szCs w:val="24"/>
              </w:rPr>
            </w:pPr>
            <w:r w:rsidRPr="00400E2C">
              <w:rPr>
                <w:rFonts w:ascii="Times New Roman" w:hAnsi="Times New Roman"/>
                <w:color w:val="FFFFFF" w:themeColor="background1"/>
                <w:sz w:val="24"/>
                <w:szCs w:val="24"/>
              </w:rPr>
              <w:t>With Natural Draft cooling tower or without cooling tower</w:t>
            </w:r>
          </w:p>
        </w:tc>
      </w:tr>
      <w:tr w:rsidR="007052F4" w:rsidRPr="00400E2C" w:rsidTr="007052F4">
        <w:trPr>
          <w:jc w:val="center"/>
        </w:trPr>
        <w:tc>
          <w:tcPr>
            <w:tcW w:w="3978" w:type="dxa"/>
            <w:shd w:val="clear" w:color="auto" w:fill="0070C0"/>
          </w:tcPr>
          <w:p w:rsidR="007052F4" w:rsidRPr="00400E2C" w:rsidRDefault="001D7847" w:rsidP="00DE78BF">
            <w:pPr>
              <w:widowControl w:val="0"/>
              <w:autoSpaceDE w:val="0"/>
              <w:autoSpaceDN w:val="0"/>
              <w:adjustRightInd w:val="0"/>
              <w:spacing w:after="0" w:line="240" w:lineRule="auto"/>
              <w:jc w:val="both"/>
              <w:rPr>
                <w:rFonts w:ascii="Times New Roman" w:hAnsi="Times New Roman"/>
                <w:color w:val="FFFFFF" w:themeColor="background1"/>
                <w:sz w:val="24"/>
                <w:szCs w:val="24"/>
              </w:rPr>
            </w:pPr>
            <w:r>
              <w:rPr>
                <w:rFonts w:ascii="Times New Roman" w:hAnsi="Times New Roman"/>
                <w:color w:val="FFFFFF" w:themeColor="background1"/>
                <w:sz w:val="24"/>
                <w:szCs w:val="24"/>
              </w:rPr>
              <w:t>Below</w:t>
            </w:r>
            <w:r w:rsidR="00DE78BF" w:rsidRPr="00400E2C">
              <w:rPr>
                <w:rFonts w:ascii="Times New Roman" w:hAnsi="Times New Roman"/>
                <w:color w:val="FFFFFF" w:themeColor="background1"/>
                <w:sz w:val="24"/>
                <w:szCs w:val="24"/>
              </w:rPr>
              <w:t xml:space="preserve"> 5</w:t>
            </w:r>
            <w:r w:rsidR="007052F4" w:rsidRPr="00400E2C">
              <w:rPr>
                <w:rFonts w:ascii="Times New Roman" w:hAnsi="Times New Roman"/>
                <w:color w:val="FFFFFF" w:themeColor="background1"/>
                <w:sz w:val="24"/>
                <w:szCs w:val="24"/>
              </w:rPr>
              <w:t>00 MW</w:t>
            </w:r>
          </w:p>
        </w:tc>
        <w:tc>
          <w:tcPr>
            <w:tcW w:w="2430" w:type="dxa"/>
          </w:tcPr>
          <w:p w:rsidR="007052F4" w:rsidRPr="00400E2C" w:rsidRDefault="007052F4" w:rsidP="007052F4">
            <w:pPr>
              <w:widowControl w:val="0"/>
              <w:autoSpaceDE w:val="0"/>
              <w:autoSpaceDN w:val="0"/>
              <w:adjustRightInd w:val="0"/>
              <w:spacing w:after="0" w:line="240" w:lineRule="auto"/>
              <w:jc w:val="center"/>
              <w:rPr>
                <w:rFonts w:ascii="Times New Roman" w:hAnsi="Times New Roman"/>
                <w:sz w:val="24"/>
                <w:szCs w:val="24"/>
              </w:rPr>
            </w:pPr>
            <w:r w:rsidRPr="00400E2C">
              <w:rPr>
                <w:rFonts w:ascii="Times New Roman" w:hAnsi="Times New Roman"/>
                <w:sz w:val="24"/>
                <w:szCs w:val="24"/>
              </w:rPr>
              <w:t>8.5%</w:t>
            </w:r>
          </w:p>
        </w:tc>
      </w:tr>
      <w:tr w:rsidR="007052F4" w:rsidRPr="00400E2C" w:rsidTr="007052F4">
        <w:trPr>
          <w:jc w:val="center"/>
        </w:trPr>
        <w:tc>
          <w:tcPr>
            <w:tcW w:w="3978" w:type="dxa"/>
            <w:shd w:val="clear" w:color="auto" w:fill="0070C0"/>
          </w:tcPr>
          <w:p w:rsidR="007052F4" w:rsidRPr="00400E2C" w:rsidRDefault="007052F4" w:rsidP="007052F4">
            <w:pPr>
              <w:widowControl w:val="0"/>
              <w:autoSpaceDE w:val="0"/>
              <w:autoSpaceDN w:val="0"/>
              <w:adjustRightInd w:val="0"/>
              <w:spacing w:after="0" w:line="240" w:lineRule="auto"/>
              <w:jc w:val="both"/>
              <w:rPr>
                <w:rFonts w:ascii="Times New Roman" w:hAnsi="Times New Roman"/>
                <w:color w:val="FFFFFF" w:themeColor="background1"/>
                <w:sz w:val="24"/>
                <w:szCs w:val="24"/>
              </w:rPr>
            </w:pPr>
            <w:r w:rsidRPr="00400E2C">
              <w:rPr>
                <w:rFonts w:ascii="Times New Roman" w:hAnsi="Times New Roman"/>
                <w:color w:val="FFFFFF" w:themeColor="background1"/>
                <w:sz w:val="24"/>
                <w:szCs w:val="24"/>
              </w:rPr>
              <w:t>500 MW &amp; above series</w:t>
            </w:r>
          </w:p>
        </w:tc>
        <w:tc>
          <w:tcPr>
            <w:tcW w:w="2430" w:type="dxa"/>
          </w:tcPr>
          <w:p w:rsidR="007052F4" w:rsidRPr="00400E2C" w:rsidRDefault="007052F4" w:rsidP="007052F4">
            <w:pPr>
              <w:widowControl w:val="0"/>
              <w:autoSpaceDE w:val="0"/>
              <w:autoSpaceDN w:val="0"/>
              <w:adjustRightInd w:val="0"/>
              <w:spacing w:after="0" w:line="240" w:lineRule="auto"/>
              <w:jc w:val="center"/>
              <w:rPr>
                <w:rFonts w:ascii="Times New Roman" w:hAnsi="Times New Roman"/>
                <w:sz w:val="24"/>
                <w:szCs w:val="24"/>
              </w:rPr>
            </w:pPr>
          </w:p>
        </w:tc>
      </w:tr>
      <w:tr w:rsidR="007052F4" w:rsidRPr="00400E2C" w:rsidTr="007052F4">
        <w:trPr>
          <w:jc w:val="center"/>
        </w:trPr>
        <w:tc>
          <w:tcPr>
            <w:tcW w:w="3978" w:type="dxa"/>
            <w:shd w:val="clear" w:color="auto" w:fill="0070C0"/>
            <w:vAlign w:val="bottom"/>
          </w:tcPr>
          <w:p w:rsidR="007052F4" w:rsidRPr="00400E2C" w:rsidRDefault="007052F4" w:rsidP="005122BA">
            <w:pPr>
              <w:widowControl w:val="0"/>
              <w:autoSpaceDE w:val="0"/>
              <w:autoSpaceDN w:val="0"/>
              <w:adjustRightInd w:val="0"/>
              <w:spacing w:after="0" w:line="240" w:lineRule="auto"/>
              <w:ind w:left="80"/>
              <w:rPr>
                <w:rFonts w:ascii="Times New Roman" w:hAnsi="Times New Roman"/>
                <w:color w:val="FFFFFF" w:themeColor="background1"/>
                <w:sz w:val="24"/>
                <w:szCs w:val="24"/>
              </w:rPr>
            </w:pPr>
            <w:r w:rsidRPr="00400E2C">
              <w:rPr>
                <w:rFonts w:ascii="Times New Roman" w:hAnsi="Times New Roman"/>
                <w:color w:val="FFFFFF" w:themeColor="background1"/>
                <w:sz w:val="24"/>
                <w:szCs w:val="24"/>
              </w:rPr>
              <w:t>Steam driven boiler feed pumps</w:t>
            </w:r>
          </w:p>
        </w:tc>
        <w:tc>
          <w:tcPr>
            <w:tcW w:w="2430" w:type="dxa"/>
          </w:tcPr>
          <w:p w:rsidR="007052F4" w:rsidRPr="00400E2C" w:rsidRDefault="007052F4" w:rsidP="007052F4">
            <w:pPr>
              <w:widowControl w:val="0"/>
              <w:autoSpaceDE w:val="0"/>
              <w:autoSpaceDN w:val="0"/>
              <w:adjustRightInd w:val="0"/>
              <w:spacing w:after="0" w:line="240" w:lineRule="auto"/>
              <w:jc w:val="center"/>
              <w:rPr>
                <w:rFonts w:ascii="Times New Roman" w:hAnsi="Times New Roman"/>
                <w:sz w:val="24"/>
                <w:szCs w:val="24"/>
              </w:rPr>
            </w:pPr>
            <w:r w:rsidRPr="00400E2C">
              <w:rPr>
                <w:rFonts w:ascii="Times New Roman" w:hAnsi="Times New Roman"/>
                <w:sz w:val="24"/>
                <w:szCs w:val="24"/>
              </w:rPr>
              <w:t>6.0%</w:t>
            </w:r>
          </w:p>
        </w:tc>
      </w:tr>
      <w:tr w:rsidR="007052F4" w:rsidRPr="00400E2C" w:rsidTr="007052F4">
        <w:trPr>
          <w:jc w:val="center"/>
        </w:trPr>
        <w:tc>
          <w:tcPr>
            <w:tcW w:w="3978" w:type="dxa"/>
            <w:shd w:val="clear" w:color="auto" w:fill="0070C0"/>
            <w:vAlign w:val="bottom"/>
          </w:tcPr>
          <w:p w:rsidR="007052F4" w:rsidRPr="00400E2C" w:rsidRDefault="007052F4" w:rsidP="005122BA">
            <w:pPr>
              <w:widowControl w:val="0"/>
              <w:autoSpaceDE w:val="0"/>
              <w:autoSpaceDN w:val="0"/>
              <w:adjustRightInd w:val="0"/>
              <w:spacing w:after="0" w:line="240" w:lineRule="auto"/>
              <w:ind w:left="80"/>
              <w:rPr>
                <w:rFonts w:ascii="Times New Roman" w:hAnsi="Times New Roman"/>
                <w:color w:val="FFFFFF" w:themeColor="background1"/>
                <w:sz w:val="24"/>
                <w:szCs w:val="24"/>
              </w:rPr>
            </w:pPr>
            <w:r w:rsidRPr="00400E2C">
              <w:rPr>
                <w:rFonts w:ascii="Times New Roman" w:hAnsi="Times New Roman"/>
                <w:color w:val="FFFFFF" w:themeColor="background1"/>
                <w:sz w:val="24"/>
                <w:szCs w:val="24"/>
              </w:rPr>
              <w:t>Electrically driven boiler feed pumps</w:t>
            </w:r>
          </w:p>
        </w:tc>
        <w:tc>
          <w:tcPr>
            <w:tcW w:w="2430" w:type="dxa"/>
          </w:tcPr>
          <w:p w:rsidR="007052F4" w:rsidRPr="00400E2C" w:rsidRDefault="007052F4" w:rsidP="005122BA">
            <w:pPr>
              <w:widowControl w:val="0"/>
              <w:autoSpaceDE w:val="0"/>
              <w:autoSpaceDN w:val="0"/>
              <w:adjustRightInd w:val="0"/>
              <w:spacing w:after="0" w:line="240" w:lineRule="auto"/>
              <w:jc w:val="center"/>
              <w:rPr>
                <w:rFonts w:ascii="Times New Roman" w:hAnsi="Times New Roman"/>
                <w:sz w:val="24"/>
                <w:szCs w:val="24"/>
              </w:rPr>
            </w:pPr>
            <w:r w:rsidRPr="00400E2C">
              <w:rPr>
                <w:rFonts w:ascii="Times New Roman" w:hAnsi="Times New Roman"/>
                <w:sz w:val="24"/>
                <w:szCs w:val="24"/>
              </w:rPr>
              <w:t>8.5%</w:t>
            </w:r>
          </w:p>
        </w:tc>
      </w:tr>
    </w:tbl>
    <w:p w:rsidR="009819F8" w:rsidRPr="00400E2C" w:rsidRDefault="009819F8" w:rsidP="009819F8">
      <w:pPr>
        <w:widowControl w:val="0"/>
        <w:overflowPunct w:val="0"/>
        <w:autoSpaceDE w:val="0"/>
        <w:autoSpaceDN w:val="0"/>
        <w:adjustRightInd w:val="0"/>
        <w:spacing w:before="240" w:line="240" w:lineRule="auto"/>
        <w:ind w:left="1440"/>
        <w:jc w:val="both"/>
        <w:rPr>
          <w:rFonts w:ascii="Times New Roman" w:hAnsi="Times New Roman"/>
          <w:sz w:val="24"/>
          <w:szCs w:val="24"/>
        </w:rPr>
      </w:pPr>
      <w:r w:rsidRPr="00400E2C">
        <w:rPr>
          <w:rFonts w:ascii="Times New Roman" w:hAnsi="Times New Roman"/>
          <w:sz w:val="24"/>
          <w:szCs w:val="24"/>
        </w:rPr>
        <w:t>Provided further that for thermal generating stations with induced draft cooling towers, the norms shall be further increased by 0.5%.</w:t>
      </w:r>
    </w:p>
    <w:p w:rsidR="00353F79" w:rsidRPr="00400E2C" w:rsidRDefault="00353F79" w:rsidP="001B1D1A">
      <w:pPr>
        <w:widowControl w:val="0"/>
        <w:numPr>
          <w:ilvl w:val="0"/>
          <w:numId w:val="40"/>
        </w:numPr>
        <w:overflowPunct w:val="0"/>
        <w:autoSpaceDE w:val="0"/>
        <w:autoSpaceDN w:val="0"/>
        <w:adjustRightInd w:val="0"/>
        <w:spacing w:before="240" w:line="240" w:lineRule="auto"/>
        <w:jc w:val="both"/>
        <w:rPr>
          <w:rFonts w:ascii="Times New Roman" w:hAnsi="Times New Roman"/>
          <w:sz w:val="24"/>
          <w:szCs w:val="24"/>
        </w:rPr>
      </w:pPr>
      <w:bookmarkStart w:id="37" w:name="_Ref365553167"/>
      <w:r w:rsidRPr="00400E2C">
        <w:rPr>
          <w:rFonts w:ascii="Times New Roman" w:hAnsi="Times New Roman"/>
          <w:sz w:val="24"/>
          <w:szCs w:val="24"/>
        </w:rPr>
        <w:t xml:space="preserve">The Auxiliary Energy Consumption </w:t>
      </w:r>
      <w:bookmarkEnd w:id="37"/>
      <w:r w:rsidR="008345E4" w:rsidRPr="00400E2C">
        <w:rPr>
          <w:rFonts w:ascii="Times New Roman" w:hAnsi="Times New Roman"/>
          <w:sz w:val="24"/>
          <w:szCs w:val="24"/>
        </w:rPr>
        <w:t>for existing Thermal Generating Stations of OPGC Ltd will be as determined by the commission from time to time</w:t>
      </w:r>
    </w:p>
    <w:p w:rsidR="009819F8" w:rsidRPr="00400E2C" w:rsidRDefault="00353F79" w:rsidP="00353F79">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bookmarkStart w:id="38" w:name="_Ref365550214"/>
      <w:r w:rsidRPr="00400E2C">
        <w:rPr>
          <w:rFonts w:ascii="Times New Roman" w:hAnsi="Times New Roman"/>
          <w:sz w:val="24"/>
          <w:szCs w:val="24"/>
        </w:rPr>
        <w:t xml:space="preserve">The norms of operation as given hereunder shall apply to </w:t>
      </w:r>
      <w:r w:rsidR="00786D86" w:rsidRPr="00400E2C">
        <w:rPr>
          <w:rFonts w:ascii="Times New Roman" w:hAnsi="Times New Roman"/>
          <w:sz w:val="24"/>
          <w:szCs w:val="24"/>
        </w:rPr>
        <w:t>hydro</w:t>
      </w:r>
      <w:r w:rsidRPr="00400E2C">
        <w:rPr>
          <w:rFonts w:ascii="Times New Roman" w:hAnsi="Times New Roman"/>
          <w:sz w:val="24"/>
          <w:szCs w:val="24"/>
        </w:rPr>
        <w:t xml:space="preserve"> generating station</w:t>
      </w:r>
      <w:r w:rsidR="00786D86" w:rsidRPr="00400E2C">
        <w:rPr>
          <w:rFonts w:ascii="Times New Roman" w:hAnsi="Times New Roman"/>
          <w:sz w:val="24"/>
          <w:szCs w:val="24"/>
        </w:rPr>
        <w:t>s</w:t>
      </w:r>
      <w:r w:rsidRPr="00400E2C">
        <w:rPr>
          <w:rFonts w:ascii="Times New Roman" w:hAnsi="Times New Roman"/>
          <w:sz w:val="24"/>
          <w:szCs w:val="24"/>
        </w:rPr>
        <w:t>:</w:t>
      </w:r>
      <w:bookmarkEnd w:id="38"/>
    </w:p>
    <w:p w:rsidR="005E1D71" w:rsidRPr="00400E2C" w:rsidRDefault="00F022EB" w:rsidP="005E1D71">
      <w:pPr>
        <w:widowControl w:val="0"/>
        <w:numPr>
          <w:ilvl w:val="0"/>
          <w:numId w:val="41"/>
        </w:numPr>
        <w:tabs>
          <w:tab w:val="clear" w:pos="1440"/>
          <w:tab w:val="num" w:pos="1800"/>
        </w:tabs>
        <w:overflowPunct w:val="0"/>
        <w:autoSpaceDE w:val="0"/>
        <w:autoSpaceDN w:val="0"/>
        <w:adjustRightInd w:val="0"/>
        <w:spacing w:before="240" w:after="0" w:line="240" w:lineRule="auto"/>
        <w:ind w:left="990"/>
        <w:jc w:val="both"/>
        <w:rPr>
          <w:rFonts w:ascii="Times New Roman" w:hAnsi="Times New Roman"/>
          <w:sz w:val="24"/>
          <w:szCs w:val="24"/>
        </w:rPr>
      </w:pPr>
      <w:bookmarkStart w:id="39" w:name="_Ref365552320"/>
      <w:r w:rsidRPr="00400E2C">
        <w:rPr>
          <w:rFonts w:ascii="Times New Roman" w:hAnsi="Times New Roman"/>
          <w:sz w:val="24"/>
          <w:szCs w:val="24"/>
        </w:rPr>
        <w:t>Normative annual plant availability factor (NAPAF) for hydro generating stations:</w:t>
      </w:r>
      <w:bookmarkEnd w:id="39"/>
    </w:p>
    <w:p w:rsidR="00F022EB" w:rsidRPr="00400E2C" w:rsidRDefault="00F022EB" w:rsidP="00F022EB">
      <w:pPr>
        <w:widowControl w:val="0"/>
        <w:numPr>
          <w:ilvl w:val="0"/>
          <w:numId w:val="42"/>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Storage and Pondage type plants with head variation between Full Reservoir Level (FRL) and Minimum Draw Down Level (MDDL) of up to 8%, and where plant availability is not affected by silt : 90%</w:t>
      </w:r>
    </w:p>
    <w:p w:rsidR="00F022EB" w:rsidRPr="00400E2C" w:rsidRDefault="00F022EB" w:rsidP="00F022EB">
      <w:pPr>
        <w:widowControl w:val="0"/>
        <w:numPr>
          <w:ilvl w:val="0"/>
          <w:numId w:val="42"/>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Storage and Pondage  type plants with head variation between FRL and MDDL of more than 8%, where plant availability is not affected by silt : Plant-specific allowance to be provided in NAPAF for reduction in MW output capability as reservoir level falls over the months. As a general guideline the allowance on this account in terms of a multiplying factor may be worked out from the projection of annual average of net head, applying the formula:</w:t>
      </w:r>
    </w:p>
    <w:p w:rsidR="00F022EB" w:rsidRPr="00400E2C" w:rsidRDefault="00F022EB" w:rsidP="00F022EB">
      <w:pPr>
        <w:widowControl w:val="0"/>
        <w:overflowPunct w:val="0"/>
        <w:autoSpaceDE w:val="0"/>
        <w:autoSpaceDN w:val="0"/>
        <w:adjustRightInd w:val="0"/>
        <w:spacing w:before="240" w:line="240" w:lineRule="auto"/>
        <w:ind w:left="1440"/>
        <w:jc w:val="center"/>
        <w:rPr>
          <w:rFonts w:ascii="Times New Roman" w:hAnsi="Times New Roman"/>
          <w:sz w:val="24"/>
          <w:szCs w:val="24"/>
        </w:rPr>
      </w:pPr>
      <w:r w:rsidRPr="00400E2C">
        <w:rPr>
          <w:rFonts w:ascii="Times New Roman" w:hAnsi="Times New Roman"/>
          <w:sz w:val="24"/>
          <w:szCs w:val="24"/>
        </w:rPr>
        <w:t>(Average head / Rated head) + 0.02</w:t>
      </w:r>
    </w:p>
    <w:p w:rsidR="00F022EB" w:rsidRPr="00400E2C" w:rsidRDefault="00F022EB" w:rsidP="00F022EB">
      <w:pPr>
        <w:widowControl w:val="0"/>
        <w:overflowPunct w:val="0"/>
        <w:autoSpaceDE w:val="0"/>
        <w:autoSpaceDN w:val="0"/>
        <w:adjustRightInd w:val="0"/>
        <w:spacing w:before="240" w:line="240" w:lineRule="auto"/>
        <w:ind w:left="1440"/>
        <w:jc w:val="both"/>
        <w:rPr>
          <w:rFonts w:ascii="Times New Roman" w:hAnsi="Times New Roman"/>
          <w:sz w:val="24"/>
          <w:szCs w:val="24"/>
        </w:rPr>
      </w:pPr>
      <w:r w:rsidRPr="00400E2C">
        <w:rPr>
          <w:rFonts w:ascii="Times New Roman" w:hAnsi="Times New Roman"/>
          <w:sz w:val="24"/>
          <w:szCs w:val="24"/>
        </w:rPr>
        <w:t>Alternatively in case of a difficulty in making such projection, the multiplying factor may be determined as:</w:t>
      </w:r>
    </w:p>
    <w:p w:rsidR="00F022EB" w:rsidRPr="00400E2C" w:rsidRDefault="00F022EB" w:rsidP="00F022EB">
      <w:pPr>
        <w:widowControl w:val="0"/>
        <w:overflowPunct w:val="0"/>
        <w:autoSpaceDE w:val="0"/>
        <w:autoSpaceDN w:val="0"/>
        <w:adjustRightInd w:val="0"/>
        <w:spacing w:before="240" w:line="240" w:lineRule="auto"/>
        <w:ind w:left="1440"/>
        <w:jc w:val="center"/>
        <w:rPr>
          <w:rFonts w:ascii="Times New Roman" w:hAnsi="Times New Roman"/>
          <w:sz w:val="24"/>
          <w:szCs w:val="24"/>
        </w:rPr>
      </w:pPr>
      <w:r w:rsidRPr="00400E2C">
        <w:rPr>
          <w:rFonts w:ascii="Times New Roman" w:hAnsi="Times New Roman"/>
          <w:sz w:val="24"/>
          <w:szCs w:val="24"/>
        </w:rPr>
        <w:t>(Head at MDDL/Rated head) x 0.5 + 0.52</w:t>
      </w:r>
    </w:p>
    <w:p w:rsidR="00F022EB" w:rsidRPr="00400E2C" w:rsidRDefault="00F022EB" w:rsidP="00F022EB">
      <w:pPr>
        <w:widowControl w:val="0"/>
        <w:numPr>
          <w:ilvl w:val="0"/>
          <w:numId w:val="42"/>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Pondage type plants where plant availability is significantly affected by  silt : 85%</w:t>
      </w:r>
    </w:p>
    <w:p w:rsidR="00F022EB" w:rsidRPr="00400E2C" w:rsidRDefault="00F022EB" w:rsidP="00F022EB">
      <w:pPr>
        <w:widowControl w:val="0"/>
        <w:numPr>
          <w:ilvl w:val="0"/>
          <w:numId w:val="42"/>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Run-of-river type plants : NAPAF to be determined plant-wise, based on 10-day design energy data, moderated by past experience where available/relevant.</w:t>
      </w:r>
    </w:p>
    <w:p w:rsidR="00F022EB" w:rsidRPr="00400E2C" w:rsidRDefault="00C36F63" w:rsidP="00C36F63">
      <w:pPr>
        <w:widowControl w:val="0"/>
        <w:numPr>
          <w:ilvl w:val="0"/>
          <w:numId w:val="42"/>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A</w:t>
      </w:r>
      <w:r w:rsidR="00F022EB" w:rsidRPr="00400E2C">
        <w:rPr>
          <w:rFonts w:ascii="Times New Roman" w:hAnsi="Times New Roman"/>
          <w:sz w:val="24"/>
          <w:szCs w:val="24"/>
        </w:rPr>
        <w:t xml:space="preserve"> further allowance may be made by the Commission in NAPAF determination under special circumstances, e.g. abnormal silt problem or other operating conditions, and known plant limitations.</w:t>
      </w:r>
    </w:p>
    <w:p w:rsidR="00C36F63" w:rsidRPr="00400E2C" w:rsidRDefault="00F022EB" w:rsidP="00C36F63">
      <w:pPr>
        <w:widowControl w:val="0"/>
        <w:numPr>
          <w:ilvl w:val="0"/>
          <w:numId w:val="42"/>
        </w:numPr>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 xml:space="preserve">In case of a new hydro electric project the developer shall have the option of approaching the Commission in advance for fixation of NAPAF based on the </w:t>
      </w:r>
      <w:r w:rsidRPr="00400E2C">
        <w:rPr>
          <w:rFonts w:ascii="Times New Roman" w:hAnsi="Times New Roman"/>
          <w:sz w:val="24"/>
          <w:szCs w:val="24"/>
        </w:rPr>
        <w:lastRenderedPageBreak/>
        <w:t xml:space="preserve">principles enumerated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550214 \r \h  \* MERGEFORMAT ">
        <w:r w:rsidR="00EA6F48" w:rsidRPr="00EA6F48">
          <w:rPr>
            <w:rFonts w:ascii="Times New Roman" w:hAnsi="Times New Roman"/>
            <w:sz w:val="24"/>
            <w:szCs w:val="24"/>
          </w:rPr>
          <w:t>5.5</w:t>
        </w:r>
      </w:fldSimple>
      <w:r w:rsidRPr="00400E2C">
        <w:rPr>
          <w:rFonts w:ascii="Times New Roman" w:hAnsi="Times New Roman"/>
          <w:sz w:val="24"/>
          <w:szCs w:val="24"/>
        </w:rPr>
        <w:t>.</w:t>
      </w:r>
    </w:p>
    <w:p w:rsidR="00C36F63" w:rsidRPr="00400E2C" w:rsidRDefault="008345E4" w:rsidP="00C36F63">
      <w:pPr>
        <w:widowControl w:val="0"/>
        <w:numPr>
          <w:ilvl w:val="0"/>
          <w:numId w:val="42"/>
        </w:numPr>
        <w:tabs>
          <w:tab w:val="left" w:pos="1530"/>
        </w:tabs>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T</w:t>
      </w:r>
      <w:r w:rsidR="00C36F63" w:rsidRPr="00400E2C">
        <w:rPr>
          <w:rFonts w:ascii="Times New Roman" w:hAnsi="Times New Roman"/>
          <w:sz w:val="24"/>
          <w:szCs w:val="24"/>
        </w:rPr>
        <w:t xml:space="preserve">he Normative annual plant availability factor (NAPAF) </w:t>
      </w:r>
      <w:r w:rsidRPr="00400E2C">
        <w:rPr>
          <w:rFonts w:ascii="Times New Roman" w:hAnsi="Times New Roman"/>
          <w:sz w:val="24"/>
          <w:szCs w:val="24"/>
        </w:rPr>
        <w:t>for existing Hydro Generating Stations of OHPC Ltd will be as determined by the commission from time to time</w:t>
      </w:r>
    </w:p>
    <w:p w:rsidR="00AD4040" w:rsidRPr="00400E2C" w:rsidRDefault="00AD4040" w:rsidP="00AD4040">
      <w:pPr>
        <w:widowControl w:val="0"/>
        <w:numPr>
          <w:ilvl w:val="0"/>
          <w:numId w:val="41"/>
        </w:numPr>
        <w:tabs>
          <w:tab w:val="clear" w:pos="1440"/>
          <w:tab w:val="num" w:pos="1800"/>
        </w:tabs>
        <w:overflowPunct w:val="0"/>
        <w:autoSpaceDE w:val="0"/>
        <w:autoSpaceDN w:val="0"/>
        <w:adjustRightInd w:val="0"/>
        <w:spacing w:before="240" w:after="0" w:line="240" w:lineRule="auto"/>
        <w:ind w:left="990"/>
        <w:jc w:val="both"/>
        <w:rPr>
          <w:rFonts w:ascii="Times New Roman" w:hAnsi="Times New Roman"/>
          <w:sz w:val="24"/>
          <w:szCs w:val="24"/>
        </w:rPr>
      </w:pPr>
      <w:r w:rsidRPr="00400E2C">
        <w:rPr>
          <w:rFonts w:ascii="Times New Roman" w:hAnsi="Times New Roman"/>
          <w:sz w:val="24"/>
          <w:szCs w:val="24"/>
        </w:rPr>
        <w:t>Auxiliary Energy Consumption (AUX) for hydro generating stations:</w:t>
      </w:r>
    </w:p>
    <w:p w:rsidR="00116E08" w:rsidRPr="00400E2C" w:rsidRDefault="00116E08" w:rsidP="00116E08">
      <w:pPr>
        <w:widowControl w:val="0"/>
        <w:numPr>
          <w:ilvl w:val="0"/>
          <w:numId w:val="44"/>
        </w:numPr>
        <w:tabs>
          <w:tab w:val="num" w:pos="2280"/>
        </w:tabs>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 xml:space="preserve">Surface hydro generating stations </w:t>
      </w:r>
    </w:p>
    <w:tbl>
      <w:tblPr>
        <w:tblStyle w:val="TableGrid"/>
        <w:tblW w:w="0" w:type="auto"/>
        <w:jc w:val="center"/>
        <w:tblLook w:val="0000"/>
      </w:tblPr>
      <w:tblGrid>
        <w:gridCol w:w="5471"/>
        <w:gridCol w:w="856"/>
      </w:tblGrid>
      <w:tr w:rsidR="00116E08" w:rsidRPr="00400E2C" w:rsidTr="00116E08">
        <w:trPr>
          <w:jc w:val="center"/>
        </w:trPr>
        <w:tc>
          <w:tcPr>
            <w:tcW w:w="5471" w:type="dxa"/>
            <w:shd w:val="clear" w:color="auto" w:fill="0070C0"/>
            <w:vAlign w:val="bottom"/>
          </w:tcPr>
          <w:p w:rsidR="00116E08" w:rsidRPr="00400E2C" w:rsidRDefault="00116E08" w:rsidP="00116E08">
            <w:pPr>
              <w:widowControl w:val="0"/>
              <w:autoSpaceDE w:val="0"/>
              <w:autoSpaceDN w:val="0"/>
              <w:adjustRightInd w:val="0"/>
              <w:spacing w:after="0" w:line="240" w:lineRule="auto"/>
              <w:ind w:left="80"/>
              <w:rPr>
                <w:rFonts w:ascii="Times New Roman" w:hAnsi="Times New Roman"/>
                <w:bCs/>
                <w:color w:val="FFFFFF" w:themeColor="background1"/>
                <w:sz w:val="24"/>
                <w:szCs w:val="24"/>
              </w:rPr>
            </w:pPr>
            <w:r w:rsidRPr="00400E2C">
              <w:rPr>
                <w:rFonts w:ascii="Times New Roman" w:hAnsi="Times New Roman"/>
                <w:bCs/>
                <w:color w:val="FFFFFF" w:themeColor="background1"/>
                <w:sz w:val="24"/>
                <w:szCs w:val="24"/>
              </w:rPr>
              <w:t>With rotating exciters mounted on the generator shaft</w:t>
            </w:r>
          </w:p>
        </w:tc>
        <w:tc>
          <w:tcPr>
            <w:tcW w:w="856" w:type="dxa"/>
            <w:shd w:val="clear" w:color="auto" w:fill="auto"/>
            <w:vAlign w:val="bottom"/>
          </w:tcPr>
          <w:p w:rsidR="00116E08" w:rsidRPr="00400E2C" w:rsidRDefault="00116E08" w:rsidP="00116E08">
            <w:pPr>
              <w:widowControl w:val="0"/>
              <w:autoSpaceDE w:val="0"/>
              <w:autoSpaceDN w:val="0"/>
              <w:adjustRightInd w:val="0"/>
              <w:spacing w:after="0" w:line="240" w:lineRule="auto"/>
              <w:rPr>
                <w:rFonts w:ascii="Times New Roman" w:hAnsi="Times New Roman"/>
                <w:sz w:val="24"/>
                <w:szCs w:val="24"/>
              </w:rPr>
            </w:pPr>
            <w:r w:rsidRPr="00400E2C">
              <w:rPr>
                <w:rFonts w:ascii="Times New Roman" w:hAnsi="Times New Roman"/>
                <w:sz w:val="24"/>
                <w:szCs w:val="24"/>
              </w:rPr>
              <w:t>0.70%</w:t>
            </w:r>
          </w:p>
        </w:tc>
      </w:tr>
      <w:tr w:rsidR="00116E08" w:rsidRPr="00400E2C" w:rsidTr="00116E08">
        <w:trPr>
          <w:trHeight w:val="70"/>
          <w:jc w:val="center"/>
        </w:trPr>
        <w:tc>
          <w:tcPr>
            <w:tcW w:w="5471" w:type="dxa"/>
            <w:shd w:val="clear" w:color="auto" w:fill="0070C0"/>
            <w:vAlign w:val="bottom"/>
          </w:tcPr>
          <w:p w:rsidR="00116E08" w:rsidRPr="00400E2C" w:rsidRDefault="00116E08" w:rsidP="00116E08">
            <w:pPr>
              <w:widowControl w:val="0"/>
              <w:autoSpaceDE w:val="0"/>
              <w:autoSpaceDN w:val="0"/>
              <w:adjustRightInd w:val="0"/>
              <w:spacing w:after="0" w:line="240" w:lineRule="auto"/>
              <w:ind w:left="80"/>
              <w:rPr>
                <w:rFonts w:ascii="Times New Roman" w:hAnsi="Times New Roman"/>
                <w:bCs/>
                <w:color w:val="FFFFFF" w:themeColor="background1"/>
                <w:sz w:val="24"/>
                <w:szCs w:val="24"/>
              </w:rPr>
            </w:pPr>
            <w:r w:rsidRPr="00400E2C">
              <w:rPr>
                <w:rFonts w:ascii="Times New Roman" w:hAnsi="Times New Roman"/>
                <w:bCs/>
                <w:color w:val="FFFFFF" w:themeColor="background1"/>
                <w:sz w:val="24"/>
                <w:szCs w:val="24"/>
              </w:rPr>
              <w:t xml:space="preserve">With static excitation system   </w:t>
            </w:r>
          </w:p>
        </w:tc>
        <w:tc>
          <w:tcPr>
            <w:tcW w:w="856" w:type="dxa"/>
            <w:shd w:val="clear" w:color="auto" w:fill="auto"/>
            <w:vAlign w:val="bottom"/>
          </w:tcPr>
          <w:p w:rsidR="00116E08" w:rsidRPr="00400E2C" w:rsidRDefault="00116E08" w:rsidP="00116E08">
            <w:pPr>
              <w:widowControl w:val="0"/>
              <w:autoSpaceDE w:val="0"/>
              <w:autoSpaceDN w:val="0"/>
              <w:adjustRightInd w:val="0"/>
              <w:spacing w:after="0" w:line="240" w:lineRule="auto"/>
              <w:rPr>
                <w:rFonts w:ascii="Times New Roman" w:hAnsi="Times New Roman"/>
                <w:bCs/>
                <w:sz w:val="24"/>
                <w:szCs w:val="24"/>
              </w:rPr>
            </w:pPr>
            <w:r w:rsidRPr="00400E2C">
              <w:rPr>
                <w:rFonts w:ascii="Times New Roman" w:hAnsi="Times New Roman"/>
                <w:bCs/>
                <w:sz w:val="24"/>
                <w:szCs w:val="24"/>
              </w:rPr>
              <w:t>1.00%</w:t>
            </w:r>
          </w:p>
        </w:tc>
      </w:tr>
    </w:tbl>
    <w:p w:rsidR="00116E08" w:rsidRPr="00400E2C" w:rsidRDefault="00116E08" w:rsidP="00116E08">
      <w:pPr>
        <w:widowControl w:val="0"/>
        <w:numPr>
          <w:ilvl w:val="0"/>
          <w:numId w:val="44"/>
        </w:numPr>
        <w:tabs>
          <w:tab w:val="num" w:pos="2280"/>
        </w:tabs>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 xml:space="preserve">Underground hydro generating stations </w:t>
      </w:r>
    </w:p>
    <w:tbl>
      <w:tblPr>
        <w:tblStyle w:val="TableGrid"/>
        <w:tblW w:w="0" w:type="auto"/>
        <w:jc w:val="center"/>
        <w:tblLook w:val="0000"/>
      </w:tblPr>
      <w:tblGrid>
        <w:gridCol w:w="5471"/>
        <w:gridCol w:w="856"/>
      </w:tblGrid>
      <w:tr w:rsidR="00116E08" w:rsidRPr="00400E2C" w:rsidTr="00116E08">
        <w:trPr>
          <w:jc w:val="center"/>
        </w:trPr>
        <w:tc>
          <w:tcPr>
            <w:tcW w:w="5471" w:type="dxa"/>
            <w:shd w:val="clear" w:color="auto" w:fill="0070C0"/>
            <w:vAlign w:val="bottom"/>
          </w:tcPr>
          <w:p w:rsidR="00116E08" w:rsidRPr="00400E2C" w:rsidRDefault="00116E08" w:rsidP="005122BA">
            <w:pPr>
              <w:widowControl w:val="0"/>
              <w:autoSpaceDE w:val="0"/>
              <w:autoSpaceDN w:val="0"/>
              <w:adjustRightInd w:val="0"/>
              <w:spacing w:after="0" w:line="240" w:lineRule="auto"/>
              <w:ind w:left="80"/>
              <w:rPr>
                <w:rFonts w:ascii="Times New Roman" w:hAnsi="Times New Roman"/>
                <w:bCs/>
                <w:color w:val="FFFFFF" w:themeColor="background1"/>
                <w:sz w:val="24"/>
                <w:szCs w:val="24"/>
              </w:rPr>
            </w:pPr>
            <w:r w:rsidRPr="00400E2C">
              <w:rPr>
                <w:rFonts w:ascii="Times New Roman" w:hAnsi="Times New Roman"/>
                <w:bCs/>
                <w:color w:val="FFFFFF" w:themeColor="background1"/>
                <w:sz w:val="24"/>
                <w:szCs w:val="24"/>
              </w:rPr>
              <w:t>With rotating exciters mounted on the generator shaft</w:t>
            </w:r>
          </w:p>
        </w:tc>
        <w:tc>
          <w:tcPr>
            <w:tcW w:w="856" w:type="dxa"/>
            <w:shd w:val="clear" w:color="auto" w:fill="auto"/>
            <w:vAlign w:val="bottom"/>
          </w:tcPr>
          <w:p w:rsidR="00116E08" w:rsidRPr="00400E2C" w:rsidRDefault="00116E08" w:rsidP="00116E08">
            <w:pPr>
              <w:widowControl w:val="0"/>
              <w:autoSpaceDE w:val="0"/>
              <w:autoSpaceDN w:val="0"/>
              <w:adjustRightInd w:val="0"/>
              <w:spacing w:after="0" w:line="240" w:lineRule="auto"/>
              <w:rPr>
                <w:rFonts w:ascii="Times New Roman" w:hAnsi="Times New Roman"/>
                <w:sz w:val="24"/>
                <w:szCs w:val="24"/>
              </w:rPr>
            </w:pPr>
            <w:r w:rsidRPr="00400E2C">
              <w:rPr>
                <w:rFonts w:ascii="Times New Roman" w:hAnsi="Times New Roman"/>
                <w:sz w:val="24"/>
                <w:szCs w:val="24"/>
              </w:rPr>
              <w:t>0.90%</w:t>
            </w:r>
          </w:p>
        </w:tc>
      </w:tr>
      <w:tr w:rsidR="00116E08" w:rsidRPr="00400E2C" w:rsidTr="00116E08">
        <w:trPr>
          <w:trHeight w:val="70"/>
          <w:jc w:val="center"/>
        </w:trPr>
        <w:tc>
          <w:tcPr>
            <w:tcW w:w="5471" w:type="dxa"/>
            <w:shd w:val="clear" w:color="auto" w:fill="0070C0"/>
            <w:vAlign w:val="bottom"/>
          </w:tcPr>
          <w:p w:rsidR="00116E08" w:rsidRPr="00400E2C" w:rsidRDefault="00116E08" w:rsidP="005122BA">
            <w:pPr>
              <w:widowControl w:val="0"/>
              <w:autoSpaceDE w:val="0"/>
              <w:autoSpaceDN w:val="0"/>
              <w:adjustRightInd w:val="0"/>
              <w:spacing w:after="0" w:line="240" w:lineRule="auto"/>
              <w:ind w:left="80"/>
              <w:rPr>
                <w:rFonts w:ascii="Times New Roman" w:hAnsi="Times New Roman"/>
                <w:bCs/>
                <w:color w:val="FFFFFF" w:themeColor="background1"/>
                <w:sz w:val="24"/>
                <w:szCs w:val="24"/>
              </w:rPr>
            </w:pPr>
            <w:r w:rsidRPr="00400E2C">
              <w:rPr>
                <w:rFonts w:ascii="Times New Roman" w:hAnsi="Times New Roman"/>
                <w:bCs/>
                <w:color w:val="FFFFFF" w:themeColor="background1"/>
                <w:sz w:val="24"/>
                <w:szCs w:val="24"/>
              </w:rPr>
              <w:t xml:space="preserve">With static excitation system   </w:t>
            </w:r>
          </w:p>
        </w:tc>
        <w:tc>
          <w:tcPr>
            <w:tcW w:w="856" w:type="dxa"/>
            <w:shd w:val="clear" w:color="auto" w:fill="auto"/>
            <w:vAlign w:val="bottom"/>
          </w:tcPr>
          <w:p w:rsidR="00116E08" w:rsidRPr="00400E2C" w:rsidRDefault="00116E08" w:rsidP="00116E08">
            <w:pPr>
              <w:widowControl w:val="0"/>
              <w:autoSpaceDE w:val="0"/>
              <w:autoSpaceDN w:val="0"/>
              <w:adjustRightInd w:val="0"/>
              <w:spacing w:after="0" w:line="240" w:lineRule="auto"/>
              <w:rPr>
                <w:rFonts w:ascii="Times New Roman" w:hAnsi="Times New Roman"/>
                <w:bCs/>
                <w:sz w:val="24"/>
                <w:szCs w:val="24"/>
              </w:rPr>
            </w:pPr>
            <w:r w:rsidRPr="00400E2C">
              <w:rPr>
                <w:rFonts w:ascii="Times New Roman" w:hAnsi="Times New Roman"/>
                <w:bCs/>
                <w:sz w:val="24"/>
                <w:szCs w:val="24"/>
              </w:rPr>
              <w:t>1.20%</w:t>
            </w:r>
          </w:p>
        </w:tc>
      </w:tr>
    </w:tbl>
    <w:p w:rsidR="00116E08" w:rsidRPr="00400E2C" w:rsidRDefault="00116E08" w:rsidP="00116E08">
      <w:pPr>
        <w:widowControl w:val="0"/>
        <w:tabs>
          <w:tab w:val="num" w:pos="2280"/>
        </w:tabs>
        <w:overflowPunct w:val="0"/>
        <w:autoSpaceDE w:val="0"/>
        <w:autoSpaceDN w:val="0"/>
        <w:adjustRightInd w:val="0"/>
        <w:spacing w:before="240" w:line="240" w:lineRule="auto"/>
        <w:jc w:val="both"/>
        <w:rPr>
          <w:rFonts w:ascii="Times New Roman" w:hAnsi="Times New Roman"/>
          <w:sz w:val="24"/>
          <w:szCs w:val="24"/>
        </w:rPr>
      </w:pPr>
    </w:p>
    <w:p w:rsidR="00F022EB" w:rsidRPr="00400E2C" w:rsidRDefault="00F022EB" w:rsidP="00C36F63">
      <w:pPr>
        <w:widowControl w:val="0"/>
        <w:overflowPunct w:val="0"/>
        <w:autoSpaceDE w:val="0"/>
        <w:autoSpaceDN w:val="0"/>
        <w:adjustRightInd w:val="0"/>
        <w:spacing w:before="240" w:line="240" w:lineRule="auto"/>
        <w:jc w:val="both"/>
        <w:rPr>
          <w:rFonts w:ascii="Times New Roman" w:hAnsi="Times New Roman"/>
          <w:sz w:val="24"/>
          <w:szCs w:val="24"/>
        </w:rPr>
      </w:pPr>
    </w:p>
    <w:p w:rsidR="00C36F63" w:rsidRPr="00400E2C" w:rsidRDefault="00C36F63" w:rsidP="00C36F63">
      <w:pPr>
        <w:widowControl w:val="0"/>
        <w:overflowPunct w:val="0"/>
        <w:autoSpaceDE w:val="0"/>
        <w:autoSpaceDN w:val="0"/>
        <w:adjustRightInd w:val="0"/>
        <w:spacing w:before="240" w:line="240" w:lineRule="auto"/>
        <w:jc w:val="both"/>
        <w:rPr>
          <w:rFonts w:ascii="Times New Roman" w:hAnsi="Times New Roman"/>
          <w:sz w:val="24"/>
          <w:szCs w:val="24"/>
        </w:rPr>
      </w:pPr>
    </w:p>
    <w:p w:rsidR="00C36F63" w:rsidRPr="00400E2C" w:rsidRDefault="00C36F63" w:rsidP="00C36F63">
      <w:pPr>
        <w:widowControl w:val="0"/>
        <w:overflowPunct w:val="0"/>
        <w:autoSpaceDE w:val="0"/>
        <w:autoSpaceDN w:val="0"/>
        <w:adjustRightInd w:val="0"/>
        <w:spacing w:before="240" w:line="240" w:lineRule="auto"/>
        <w:jc w:val="both"/>
        <w:rPr>
          <w:rFonts w:ascii="Times New Roman" w:hAnsi="Times New Roman"/>
          <w:sz w:val="24"/>
          <w:szCs w:val="24"/>
        </w:rPr>
      </w:pPr>
    </w:p>
    <w:p w:rsidR="00C36F63" w:rsidRPr="00400E2C" w:rsidRDefault="00C36F63" w:rsidP="00C36F63">
      <w:pPr>
        <w:widowControl w:val="0"/>
        <w:overflowPunct w:val="0"/>
        <w:autoSpaceDE w:val="0"/>
        <w:autoSpaceDN w:val="0"/>
        <w:adjustRightInd w:val="0"/>
        <w:spacing w:before="240" w:line="240" w:lineRule="auto"/>
        <w:jc w:val="both"/>
        <w:rPr>
          <w:rFonts w:ascii="Times New Roman" w:hAnsi="Times New Roman"/>
          <w:sz w:val="24"/>
          <w:szCs w:val="24"/>
        </w:rPr>
      </w:pPr>
    </w:p>
    <w:p w:rsidR="00C36F63" w:rsidRPr="00400E2C" w:rsidRDefault="00C36F63" w:rsidP="00C36F63">
      <w:pPr>
        <w:widowControl w:val="0"/>
        <w:overflowPunct w:val="0"/>
        <w:autoSpaceDE w:val="0"/>
        <w:autoSpaceDN w:val="0"/>
        <w:adjustRightInd w:val="0"/>
        <w:spacing w:before="240" w:line="240" w:lineRule="auto"/>
        <w:jc w:val="both"/>
        <w:rPr>
          <w:rFonts w:ascii="Times New Roman" w:hAnsi="Times New Roman"/>
          <w:sz w:val="24"/>
          <w:szCs w:val="24"/>
        </w:rPr>
      </w:pPr>
    </w:p>
    <w:p w:rsidR="00A60A5F" w:rsidRPr="00400E2C" w:rsidRDefault="00A60A5F" w:rsidP="00821605">
      <w:pPr>
        <w:widowControl w:val="0"/>
        <w:autoSpaceDE w:val="0"/>
        <w:autoSpaceDN w:val="0"/>
        <w:adjustRightInd w:val="0"/>
        <w:spacing w:before="240" w:line="240" w:lineRule="auto"/>
        <w:jc w:val="center"/>
        <w:rPr>
          <w:rFonts w:ascii="Times New Roman" w:hAnsi="Times New Roman"/>
          <w:b/>
          <w:bCs/>
          <w:sz w:val="36"/>
          <w:szCs w:val="36"/>
        </w:rPr>
      </w:pPr>
      <w:r w:rsidRPr="00400E2C">
        <w:rPr>
          <w:rFonts w:ascii="Times New Roman" w:hAnsi="Times New Roman"/>
          <w:sz w:val="24"/>
          <w:szCs w:val="24"/>
        </w:rPr>
        <w:br w:type="page"/>
      </w:r>
      <w:r w:rsidR="00821605" w:rsidRPr="00400E2C">
        <w:rPr>
          <w:rFonts w:ascii="Times New Roman" w:hAnsi="Times New Roman"/>
          <w:b/>
          <w:bCs/>
          <w:sz w:val="36"/>
          <w:szCs w:val="36"/>
        </w:rPr>
        <w:lastRenderedPageBreak/>
        <w:t xml:space="preserve">CHAPTER 5: </w:t>
      </w:r>
      <w:r w:rsidR="00B35121" w:rsidRPr="00400E2C">
        <w:rPr>
          <w:rFonts w:ascii="Times New Roman" w:hAnsi="Times New Roman"/>
          <w:b/>
          <w:bCs/>
          <w:sz w:val="36"/>
          <w:szCs w:val="36"/>
        </w:rPr>
        <w:t>BILLING</w:t>
      </w:r>
    </w:p>
    <w:p w:rsidR="00B35121" w:rsidRPr="00400E2C" w:rsidRDefault="00B35121" w:rsidP="00B35121">
      <w:pPr>
        <w:widowControl w:val="0"/>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BILLING AND PAYMENT OF CHARGES</w:t>
      </w:r>
    </w:p>
    <w:p w:rsidR="007170E0" w:rsidRPr="00400E2C" w:rsidRDefault="00B35121">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Bills shall be raised for capacity charge</w:t>
      </w:r>
      <w:r w:rsidR="001513C6" w:rsidRPr="00400E2C">
        <w:rPr>
          <w:rFonts w:ascii="Times New Roman" w:hAnsi="Times New Roman"/>
          <w:sz w:val="24"/>
          <w:szCs w:val="24"/>
        </w:rPr>
        <w:t xml:space="preserve">, </w:t>
      </w:r>
      <w:r w:rsidRPr="00400E2C">
        <w:rPr>
          <w:rFonts w:ascii="Times New Roman" w:hAnsi="Times New Roman"/>
          <w:sz w:val="24"/>
          <w:szCs w:val="24"/>
        </w:rPr>
        <w:t xml:space="preserve">energy charge </w:t>
      </w:r>
      <w:r w:rsidR="00921D65" w:rsidRPr="00400E2C">
        <w:rPr>
          <w:rFonts w:ascii="Times New Roman" w:hAnsi="Times New Roman"/>
          <w:sz w:val="24"/>
          <w:szCs w:val="24"/>
        </w:rPr>
        <w:t xml:space="preserve">Fuel Surcharge Adjustments and Incentive </w:t>
      </w:r>
      <w:r w:rsidRPr="00400E2C">
        <w:rPr>
          <w:rFonts w:ascii="Times New Roman" w:hAnsi="Times New Roman"/>
          <w:sz w:val="24"/>
          <w:szCs w:val="24"/>
        </w:rPr>
        <w:t>on monthly basis by the generating company, and payments shall be made by the beneficiaries directly to the generating company</w:t>
      </w:r>
      <w:r w:rsidR="001513C6" w:rsidRPr="00400E2C">
        <w:rPr>
          <w:rFonts w:ascii="Times New Roman" w:hAnsi="Times New Roman"/>
          <w:sz w:val="24"/>
          <w:szCs w:val="24"/>
        </w:rPr>
        <w:t xml:space="preserve">, </w:t>
      </w:r>
      <w:r w:rsidR="001513C6" w:rsidRPr="00400E2C">
        <w:rPr>
          <w:rFonts w:ascii="Times New Roman" w:hAnsi="Times New Roman"/>
          <w:color w:val="000000"/>
          <w:szCs w:val="24"/>
        </w:rPr>
        <w:t>subject to adjustments at the end of the year</w:t>
      </w:r>
      <w:r w:rsidRPr="00400E2C">
        <w:rPr>
          <w:rFonts w:ascii="Times New Roman" w:hAnsi="Times New Roman"/>
          <w:sz w:val="24"/>
          <w:szCs w:val="24"/>
        </w:rPr>
        <w:t>.</w:t>
      </w:r>
    </w:p>
    <w:p w:rsidR="00B35121" w:rsidRPr="00400E2C" w:rsidRDefault="00B35121" w:rsidP="007F1C02">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Payment of the capacity charge for a thermal generating station shall be shared by the beneficiaries of the generating station as per their percentage shares for the month (inclusive of any allocation out of the unallocated capacity) in the installed capacity of the generating station.</w:t>
      </w:r>
    </w:p>
    <w:p w:rsidR="0004521E" w:rsidRPr="00400E2C" w:rsidRDefault="00B35121" w:rsidP="007F1C02">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bookmarkStart w:id="40" w:name="_Ref365552880"/>
      <w:r w:rsidRPr="00400E2C">
        <w:rPr>
          <w:rFonts w:ascii="Times New Roman" w:hAnsi="Times New Roman"/>
          <w:sz w:val="24"/>
          <w:szCs w:val="24"/>
        </w:rPr>
        <w:t>Payment of capacity charge and energy charge for a hydro generating station shall be shared by the beneficiaries of the generating station in proportion to their shares (inclusive of any allocation out of the unallocated capacity) in the saleable capacity.</w:t>
      </w:r>
      <w:bookmarkEnd w:id="40"/>
    </w:p>
    <w:p w:rsidR="009920A6" w:rsidRPr="00400E2C" w:rsidRDefault="009920A6" w:rsidP="009920A6">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Note 1</w:t>
      </w:r>
    </w:p>
    <w:p w:rsidR="009920A6" w:rsidRPr="00400E2C" w:rsidRDefault="009920A6" w:rsidP="009920A6">
      <w:pPr>
        <w:widowControl w:val="0"/>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Shares / allocations of each beneficiary in the total capacity of State generating stations shall be as determined by the State Government, inclusive of any allocation made out of the unallocated capacity. The shares shall be applied in percentages of installed capacity and shall normally remain constant during a month. The total capacity share of a beneficiary would be sum of its capacity share plus allocation out of the unallocated portion. In the absence of any specific allocation of unallocated power by the State Government, the unallocated power shall be added to the allocated shares in the same proportion as the allocated shares.</w:t>
      </w:r>
    </w:p>
    <w:p w:rsidR="003F056F" w:rsidRPr="00400E2C" w:rsidRDefault="003F056F" w:rsidP="003F056F">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Note 2</w:t>
      </w:r>
    </w:p>
    <w:p w:rsidR="003F056F" w:rsidRPr="00400E2C" w:rsidRDefault="003F056F" w:rsidP="003F056F">
      <w:pPr>
        <w:widowControl w:val="0"/>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The beneficiaries may propose surrendering part of their allocated firm share to other beneficiaries. In such cases, the shares of the beneficiaries may be prospectively reallocated by the State Government for a specific period (in complete months) from the beginning of a calendar month. When such reallocations are made, the beneficiaries who surrender the share shall not be liable to pay Capacity Charges for the surrendered share. The Capacity Charges for the capacity surrendered and reallocated as above shall be paid by</w:t>
      </w:r>
      <w:r w:rsidRPr="00400E2C">
        <w:t xml:space="preserve"> </w:t>
      </w:r>
      <w:r w:rsidRPr="00400E2C">
        <w:rPr>
          <w:rFonts w:ascii="Times New Roman" w:hAnsi="Times New Roman"/>
          <w:sz w:val="24"/>
          <w:szCs w:val="24"/>
        </w:rPr>
        <w:t>the beneficiary to whom the surrendered capacity is allocated. Except for the period of reallocation of capacity as above, the beneficiaries of the generating station shall continue to pay the full Capacity Charges as per allocated capacity shares. Any such reallocation and its reversion shall be communicated and notified by the SLDC in advance, at least three days prior to such reallocation or reversion taking effect.</w:t>
      </w:r>
    </w:p>
    <w:p w:rsidR="00CE3AE7" w:rsidRPr="00400E2C" w:rsidRDefault="00CE3AE7" w:rsidP="003F056F">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Note 3</w:t>
      </w:r>
    </w:p>
    <w:p w:rsidR="00CE3AE7" w:rsidRPr="00400E2C" w:rsidRDefault="00CE3AE7" w:rsidP="003F056F">
      <w:pPr>
        <w:widowControl w:val="0"/>
        <w:overflowPunct w:val="0"/>
        <w:autoSpaceDE w:val="0"/>
        <w:autoSpaceDN w:val="0"/>
        <w:adjustRightInd w:val="0"/>
        <w:spacing w:before="240" w:line="240" w:lineRule="auto"/>
        <w:jc w:val="both"/>
        <w:rPr>
          <w:rFonts w:ascii="Times New Roman" w:hAnsi="Times New Roman"/>
          <w:sz w:val="24"/>
          <w:szCs w:val="24"/>
        </w:rPr>
      </w:pPr>
      <w:r w:rsidRPr="00400E2C">
        <w:rPr>
          <w:rFonts w:ascii="Times New Roman" w:hAnsi="Times New Roman"/>
          <w:sz w:val="24"/>
          <w:szCs w:val="24"/>
        </w:rPr>
        <w:t>Free energy for home State, in percent and shall be taken as notified by the Commission from time to time</w:t>
      </w:r>
    </w:p>
    <w:p w:rsidR="003F056F" w:rsidRPr="00400E2C" w:rsidRDefault="006B4A1E" w:rsidP="006B4A1E">
      <w:pPr>
        <w:widowControl w:val="0"/>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LATE PAYMENT SURCHARGE</w:t>
      </w:r>
    </w:p>
    <w:p w:rsidR="006B4A1E" w:rsidRPr="00400E2C" w:rsidRDefault="006B4A1E" w:rsidP="00D25BCC">
      <w:pPr>
        <w:widowControl w:val="0"/>
        <w:numPr>
          <w:ilvl w:val="0"/>
          <w:numId w:val="27"/>
        </w:numPr>
        <w:overflowPunct w:val="0"/>
        <w:autoSpaceDE w:val="0"/>
        <w:autoSpaceDN w:val="0"/>
        <w:adjustRightInd w:val="0"/>
        <w:spacing w:line="240" w:lineRule="auto"/>
        <w:ind w:hanging="720"/>
        <w:jc w:val="both"/>
        <w:rPr>
          <w:rFonts w:ascii="Times New Roman" w:hAnsi="Times New Roman"/>
          <w:sz w:val="24"/>
          <w:szCs w:val="24"/>
        </w:rPr>
      </w:pPr>
      <w:r w:rsidRPr="00400E2C">
        <w:rPr>
          <w:rFonts w:ascii="Times New Roman" w:hAnsi="Times New Roman"/>
          <w:sz w:val="24"/>
          <w:szCs w:val="24"/>
        </w:rPr>
        <w:t>In case the payment of any bill for charges payable under these regulations is delayed by a beneficiary beyond a period of 30 days from the date of billing a late payment surcharge at the rate of 1.25% per month shall be levied by the generating company.</w:t>
      </w:r>
    </w:p>
    <w:p w:rsidR="00943A7A" w:rsidRDefault="00943A7A" w:rsidP="006B4A1E">
      <w:pPr>
        <w:widowControl w:val="0"/>
        <w:autoSpaceDE w:val="0"/>
        <w:autoSpaceDN w:val="0"/>
        <w:adjustRightInd w:val="0"/>
        <w:spacing w:before="240" w:line="240" w:lineRule="auto"/>
        <w:rPr>
          <w:rFonts w:ascii="Times New Roman" w:hAnsi="Times New Roman"/>
          <w:b/>
          <w:sz w:val="24"/>
          <w:szCs w:val="24"/>
        </w:rPr>
      </w:pPr>
    </w:p>
    <w:p w:rsidR="006B4A1E" w:rsidRPr="00400E2C" w:rsidRDefault="006B4A1E" w:rsidP="006B4A1E">
      <w:pPr>
        <w:widowControl w:val="0"/>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lastRenderedPageBreak/>
        <w:t>REBATE</w:t>
      </w:r>
    </w:p>
    <w:p w:rsidR="006B4A1E" w:rsidRPr="00400E2C" w:rsidRDefault="006B4A1E" w:rsidP="00D25BCC">
      <w:pPr>
        <w:widowControl w:val="0"/>
        <w:numPr>
          <w:ilvl w:val="0"/>
          <w:numId w:val="27"/>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For payment of bills of the generating company through letter of credit on presentation, a rebate of 2% shall be allowed.</w:t>
      </w:r>
    </w:p>
    <w:p w:rsidR="006B4A1E" w:rsidRPr="00400E2C" w:rsidRDefault="006B4A1E" w:rsidP="009C1E09">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Where payments are made other than through letter of credit within a period of one month of presentation of bills by the generating company, a rebate of 1% shall be allowed.</w:t>
      </w:r>
    </w:p>
    <w:p w:rsidR="007170E0" w:rsidRPr="00400E2C" w:rsidRDefault="001513C6">
      <w:pPr>
        <w:widowControl w:val="0"/>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INCENTIVE</w:t>
      </w:r>
    </w:p>
    <w:p w:rsidR="007170E0" w:rsidRPr="00400E2C" w:rsidRDefault="00921D65" w:rsidP="00713452">
      <w:pPr>
        <w:widowControl w:val="0"/>
        <w:numPr>
          <w:ilvl w:val="0"/>
          <w:numId w:val="27"/>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Incentive shall be payable at a flat rate of 25.0 paise/kWh for actual energy generation</w:t>
      </w:r>
      <w:r w:rsidR="00713452" w:rsidRPr="00400E2C">
        <w:rPr>
          <w:rFonts w:ascii="Times New Roman" w:hAnsi="Times New Roman"/>
          <w:sz w:val="24"/>
          <w:szCs w:val="24"/>
        </w:rPr>
        <w:t xml:space="preserve"> </w:t>
      </w:r>
      <w:r w:rsidRPr="00400E2C">
        <w:rPr>
          <w:rFonts w:ascii="Times New Roman" w:hAnsi="Times New Roman"/>
          <w:sz w:val="24"/>
          <w:szCs w:val="24"/>
        </w:rPr>
        <w:t xml:space="preserve">in excess of ex-bus energy corresponding to target Plant </w:t>
      </w:r>
      <w:r w:rsidR="005D59E4" w:rsidRPr="00400E2C">
        <w:rPr>
          <w:rFonts w:ascii="Times New Roman" w:hAnsi="Times New Roman"/>
          <w:sz w:val="24"/>
          <w:szCs w:val="24"/>
        </w:rPr>
        <w:t>Availability</w:t>
      </w:r>
      <w:r w:rsidRPr="00400E2C">
        <w:rPr>
          <w:rFonts w:ascii="Times New Roman" w:hAnsi="Times New Roman"/>
          <w:sz w:val="24"/>
          <w:szCs w:val="24"/>
        </w:rPr>
        <w:t>.</w:t>
      </w:r>
      <w:r w:rsidR="001513C6" w:rsidRPr="00400E2C">
        <w:rPr>
          <w:rFonts w:ascii="Times New Roman" w:hAnsi="Times New Roman"/>
          <w:sz w:val="24"/>
          <w:szCs w:val="24"/>
        </w:rPr>
        <w:t xml:space="preserve"> </w:t>
      </w:r>
    </w:p>
    <w:p w:rsidR="007170E0" w:rsidRPr="00400E2C" w:rsidRDefault="007170E0">
      <w:pPr>
        <w:widowControl w:val="0"/>
        <w:overflowPunct w:val="0"/>
        <w:autoSpaceDE w:val="0"/>
        <w:autoSpaceDN w:val="0"/>
        <w:adjustRightInd w:val="0"/>
        <w:spacing w:after="0" w:line="240" w:lineRule="auto"/>
        <w:ind w:left="720"/>
        <w:jc w:val="both"/>
        <w:rPr>
          <w:rFonts w:ascii="Times New Roman" w:hAnsi="Times New Roman"/>
          <w:sz w:val="24"/>
          <w:szCs w:val="24"/>
        </w:rPr>
      </w:pPr>
    </w:p>
    <w:p w:rsidR="007170E0" w:rsidRPr="00400E2C" w:rsidRDefault="00921D65">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Provided that the actual generation shall also consider the generation loss on account of</w:t>
      </w:r>
      <w:r w:rsidR="001513C6" w:rsidRPr="00400E2C">
        <w:rPr>
          <w:rFonts w:ascii="Times New Roman" w:hAnsi="Times New Roman"/>
          <w:sz w:val="24"/>
          <w:szCs w:val="24"/>
        </w:rPr>
        <w:t xml:space="preserve"> </w:t>
      </w:r>
      <w:r w:rsidRPr="00400E2C">
        <w:rPr>
          <w:rFonts w:ascii="Times New Roman" w:hAnsi="Times New Roman"/>
          <w:sz w:val="24"/>
          <w:szCs w:val="24"/>
        </w:rPr>
        <w:t>any backing down instruction from the State Load Despatch Centre.</w:t>
      </w:r>
    </w:p>
    <w:p w:rsidR="007170E0" w:rsidRPr="00400E2C" w:rsidRDefault="007170E0">
      <w:pPr>
        <w:widowControl w:val="0"/>
        <w:overflowPunct w:val="0"/>
        <w:autoSpaceDE w:val="0"/>
        <w:autoSpaceDN w:val="0"/>
        <w:adjustRightInd w:val="0"/>
        <w:spacing w:after="0" w:line="240" w:lineRule="auto"/>
        <w:ind w:left="720"/>
        <w:jc w:val="both"/>
        <w:rPr>
          <w:rFonts w:ascii="Times New Roman" w:hAnsi="Times New Roman"/>
          <w:sz w:val="24"/>
          <w:szCs w:val="24"/>
        </w:rPr>
      </w:pPr>
    </w:p>
    <w:p w:rsidR="007170E0" w:rsidRPr="00400E2C" w:rsidRDefault="00921D65">
      <w:pPr>
        <w:widowControl w:val="0"/>
        <w:overflowPunct w:val="0"/>
        <w:autoSpaceDE w:val="0"/>
        <w:autoSpaceDN w:val="0"/>
        <w:adjustRightInd w:val="0"/>
        <w:spacing w:after="0" w:line="240" w:lineRule="auto"/>
        <w:ind w:left="720"/>
        <w:jc w:val="both"/>
        <w:rPr>
          <w:rFonts w:ascii="Times New Roman" w:hAnsi="Times New Roman"/>
          <w:sz w:val="24"/>
          <w:szCs w:val="24"/>
        </w:rPr>
      </w:pPr>
      <w:r w:rsidRPr="00400E2C">
        <w:rPr>
          <w:rFonts w:ascii="Times New Roman" w:hAnsi="Times New Roman"/>
          <w:sz w:val="24"/>
          <w:szCs w:val="24"/>
        </w:rPr>
        <w:t>The Incentive amount shall be computed and billed on monthly basis based on the</w:t>
      </w:r>
      <w:r w:rsidR="001513C6" w:rsidRPr="00400E2C">
        <w:rPr>
          <w:rFonts w:ascii="Times New Roman" w:hAnsi="Times New Roman"/>
          <w:sz w:val="24"/>
          <w:szCs w:val="24"/>
        </w:rPr>
        <w:t xml:space="preserve"> </w:t>
      </w:r>
      <w:r w:rsidRPr="00400E2C">
        <w:rPr>
          <w:rFonts w:ascii="Times New Roman" w:hAnsi="Times New Roman"/>
          <w:sz w:val="24"/>
          <w:szCs w:val="24"/>
        </w:rPr>
        <w:t xml:space="preserve">cumulative Plant </w:t>
      </w:r>
      <w:r w:rsidR="001513C6" w:rsidRPr="00400E2C">
        <w:rPr>
          <w:rFonts w:ascii="Times New Roman" w:hAnsi="Times New Roman"/>
          <w:sz w:val="24"/>
          <w:szCs w:val="24"/>
        </w:rPr>
        <w:t>Availability</w:t>
      </w:r>
      <w:r w:rsidRPr="00400E2C">
        <w:rPr>
          <w:rFonts w:ascii="Times New Roman" w:hAnsi="Times New Roman"/>
          <w:sz w:val="24"/>
          <w:szCs w:val="24"/>
        </w:rPr>
        <w:t xml:space="preserve"> till the respective month in a Year, subject to adjustment</w:t>
      </w:r>
      <w:r w:rsidR="001513C6" w:rsidRPr="00400E2C">
        <w:rPr>
          <w:rFonts w:ascii="Times New Roman" w:hAnsi="Times New Roman"/>
          <w:sz w:val="24"/>
          <w:szCs w:val="24"/>
        </w:rPr>
        <w:t xml:space="preserve"> </w:t>
      </w:r>
      <w:r w:rsidRPr="00400E2C">
        <w:rPr>
          <w:rFonts w:ascii="Times New Roman" w:hAnsi="Times New Roman"/>
          <w:sz w:val="24"/>
          <w:szCs w:val="24"/>
        </w:rPr>
        <w:t>at the end of the year.</w:t>
      </w:r>
    </w:p>
    <w:p w:rsidR="00713452" w:rsidRPr="00400E2C" w:rsidRDefault="00713452" w:rsidP="00713452">
      <w:pPr>
        <w:widowControl w:val="0"/>
        <w:numPr>
          <w:ilvl w:val="0"/>
          <w:numId w:val="27"/>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incentive applicable and payable to the existing plants of OPGC and OHPC will be as determined by commission from time to time.</w:t>
      </w:r>
    </w:p>
    <w:p w:rsidR="007170E0" w:rsidRPr="00400E2C" w:rsidRDefault="007170E0">
      <w:pPr>
        <w:widowControl w:val="0"/>
        <w:overflowPunct w:val="0"/>
        <w:autoSpaceDE w:val="0"/>
        <w:autoSpaceDN w:val="0"/>
        <w:adjustRightInd w:val="0"/>
        <w:spacing w:before="240" w:after="0" w:line="240" w:lineRule="auto"/>
        <w:jc w:val="both"/>
        <w:rPr>
          <w:rFonts w:ascii="Times New Roman" w:hAnsi="Times New Roman"/>
          <w:sz w:val="24"/>
          <w:szCs w:val="24"/>
        </w:rPr>
      </w:pPr>
    </w:p>
    <w:p w:rsidR="00362B5D" w:rsidRPr="00400E2C" w:rsidRDefault="00362B5D" w:rsidP="00362B5D">
      <w:pPr>
        <w:widowControl w:val="0"/>
        <w:autoSpaceDE w:val="0"/>
        <w:autoSpaceDN w:val="0"/>
        <w:adjustRightInd w:val="0"/>
        <w:spacing w:before="240" w:line="240" w:lineRule="auto"/>
        <w:jc w:val="center"/>
        <w:rPr>
          <w:rFonts w:ascii="Times New Roman" w:hAnsi="Times New Roman"/>
          <w:b/>
          <w:bCs/>
          <w:sz w:val="36"/>
          <w:szCs w:val="36"/>
        </w:rPr>
      </w:pPr>
      <w:r w:rsidRPr="00400E2C">
        <w:rPr>
          <w:rFonts w:ascii="Times New Roman" w:hAnsi="Times New Roman"/>
          <w:sz w:val="24"/>
          <w:szCs w:val="24"/>
        </w:rPr>
        <w:br w:type="page"/>
      </w:r>
      <w:r w:rsidR="00A702CF" w:rsidRPr="00400E2C">
        <w:rPr>
          <w:rFonts w:ascii="Times New Roman" w:hAnsi="Times New Roman"/>
          <w:b/>
          <w:bCs/>
          <w:sz w:val="36"/>
          <w:szCs w:val="36"/>
        </w:rPr>
        <w:lastRenderedPageBreak/>
        <w:t>CHAPTER 6</w:t>
      </w:r>
      <w:r w:rsidR="00D5672B" w:rsidRPr="00400E2C">
        <w:rPr>
          <w:rFonts w:ascii="Times New Roman" w:hAnsi="Times New Roman"/>
          <w:b/>
          <w:bCs/>
          <w:sz w:val="36"/>
          <w:szCs w:val="36"/>
        </w:rPr>
        <w:t>: OTHER</w:t>
      </w:r>
      <w:r w:rsidRPr="00400E2C">
        <w:rPr>
          <w:rFonts w:ascii="Times New Roman" w:hAnsi="Times New Roman"/>
          <w:b/>
          <w:bCs/>
          <w:sz w:val="36"/>
          <w:szCs w:val="36"/>
        </w:rPr>
        <w:t xml:space="preserve"> PROVISIONS</w:t>
      </w:r>
    </w:p>
    <w:p w:rsidR="00E864C7" w:rsidRPr="00400E2C" w:rsidRDefault="00E864C7" w:rsidP="00E864C7">
      <w:pPr>
        <w:widowControl w:val="0"/>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SHARING OF CDM BENEFITS</w:t>
      </w:r>
    </w:p>
    <w:p w:rsidR="00E864C7" w:rsidRPr="00400E2C" w:rsidRDefault="00E864C7" w:rsidP="009C1E09">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proceeds of carbon credit from approved CDM project shall be shared in the following manner, namely- </w:t>
      </w:r>
    </w:p>
    <w:p w:rsidR="00E864C7" w:rsidRPr="00400E2C" w:rsidRDefault="00E864C7" w:rsidP="00E864C7">
      <w:pPr>
        <w:widowControl w:val="0"/>
        <w:numPr>
          <w:ilvl w:val="0"/>
          <w:numId w:val="23"/>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100% of the gross proceeds on account of CDM to be retained by the project developer in the first year after the date of commercial operation of the generating station</w:t>
      </w:r>
    </w:p>
    <w:p w:rsidR="00E864C7" w:rsidRPr="00400E2C" w:rsidRDefault="00E864C7" w:rsidP="00E864C7">
      <w:pPr>
        <w:widowControl w:val="0"/>
        <w:numPr>
          <w:ilvl w:val="0"/>
          <w:numId w:val="23"/>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in the second year, the share of the beneficiaries shall be 10% which shall be progressively increased by 10% every year till it reaches 50%, where after the proceeds shall be shared in equal proportion, by the generating company, and the beneficiaries.</w:t>
      </w:r>
    </w:p>
    <w:p w:rsidR="00E864C7" w:rsidRPr="00400E2C" w:rsidRDefault="00E864C7" w:rsidP="00E864C7">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NORMS OF OPERATION TO BE CEILING NORMS</w:t>
      </w:r>
    </w:p>
    <w:p w:rsidR="00E864C7" w:rsidRPr="00400E2C" w:rsidRDefault="00E864C7"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Norms of operation specified in these regulations are the ceiling norms and shall not preclude the generating company and the beneficiaries from agreeing to the improved norms of operation and in case the improved norms are agreed to, such improved norms shall be applicable for determination of tariff.</w:t>
      </w:r>
    </w:p>
    <w:p w:rsidR="00E864C7" w:rsidRPr="00400E2C" w:rsidRDefault="00507302" w:rsidP="009C1E09">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DEVIATION FROM NORMS</w:t>
      </w:r>
    </w:p>
    <w:p w:rsidR="00413C2C" w:rsidRPr="00400E2C" w:rsidRDefault="00413C2C"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bookmarkStart w:id="41" w:name="_Ref365398876"/>
      <w:r w:rsidRPr="00400E2C">
        <w:rPr>
          <w:rFonts w:ascii="Times New Roman" w:hAnsi="Times New Roman"/>
          <w:sz w:val="24"/>
          <w:szCs w:val="24"/>
        </w:rPr>
        <w:t>Tariff for sale of electricity by the generating company, may also be determined in deviation of the norms specified in these regulations subject to the conditions that-</w:t>
      </w:r>
      <w:bookmarkEnd w:id="41"/>
      <w:r w:rsidRPr="00400E2C">
        <w:rPr>
          <w:rFonts w:ascii="Times New Roman" w:hAnsi="Times New Roman"/>
          <w:sz w:val="24"/>
          <w:szCs w:val="24"/>
        </w:rPr>
        <w:t xml:space="preserve"> </w:t>
      </w:r>
    </w:p>
    <w:p w:rsidR="00507302" w:rsidRPr="00400E2C" w:rsidRDefault="00413C2C" w:rsidP="00413C2C">
      <w:pPr>
        <w:widowControl w:val="0"/>
        <w:numPr>
          <w:ilvl w:val="0"/>
          <w:numId w:val="24"/>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the levelised tariff over the useful life of the project on the basis of the norms in deviation does not exceed the levelised tariff calculated on the basis of the norms specified in these regulations; and</w:t>
      </w:r>
    </w:p>
    <w:p w:rsidR="00413C2C" w:rsidRPr="00400E2C" w:rsidRDefault="00413C2C" w:rsidP="00413C2C">
      <w:pPr>
        <w:widowControl w:val="0"/>
        <w:numPr>
          <w:ilvl w:val="0"/>
          <w:numId w:val="24"/>
        </w:numPr>
        <w:overflowPunct w:val="0"/>
        <w:autoSpaceDE w:val="0"/>
        <w:autoSpaceDN w:val="0"/>
        <w:adjustRightInd w:val="0"/>
        <w:spacing w:before="240" w:after="0" w:line="240" w:lineRule="auto"/>
        <w:jc w:val="both"/>
        <w:rPr>
          <w:rFonts w:ascii="Times New Roman" w:hAnsi="Times New Roman"/>
          <w:sz w:val="24"/>
          <w:szCs w:val="24"/>
        </w:rPr>
      </w:pPr>
      <w:r w:rsidRPr="00400E2C">
        <w:rPr>
          <w:rFonts w:ascii="Times New Roman" w:hAnsi="Times New Roman"/>
          <w:sz w:val="24"/>
          <w:szCs w:val="24"/>
        </w:rPr>
        <w:t>any deviation shall come into effect only after approval by the Commission, for which an application shall be made by the generating company.</w:t>
      </w:r>
      <w:r w:rsidRPr="00400E2C">
        <w:rPr>
          <w:rFonts w:ascii="Times New Roman" w:hAnsi="Times New Roman"/>
          <w:sz w:val="24"/>
          <w:szCs w:val="24"/>
        </w:rPr>
        <w:tab/>
      </w:r>
    </w:p>
    <w:p w:rsidR="00413C2C" w:rsidRPr="00400E2C" w:rsidRDefault="00BC49B5" w:rsidP="00413C2C">
      <w:pPr>
        <w:widowControl w:val="0"/>
        <w:overflowPunct w:val="0"/>
        <w:autoSpaceDE w:val="0"/>
        <w:autoSpaceDN w:val="0"/>
        <w:adjustRightInd w:val="0"/>
        <w:spacing w:before="240" w:after="0" w:line="240" w:lineRule="auto"/>
        <w:ind w:left="1440"/>
        <w:jc w:val="both"/>
        <w:rPr>
          <w:rFonts w:ascii="Times New Roman" w:hAnsi="Times New Roman"/>
          <w:sz w:val="24"/>
          <w:szCs w:val="24"/>
        </w:rPr>
      </w:pPr>
      <w:r w:rsidRPr="00400E2C">
        <w:rPr>
          <w:rFonts w:ascii="Times New Roman" w:hAnsi="Times New Roman"/>
          <w:sz w:val="24"/>
          <w:szCs w:val="24"/>
        </w:rPr>
        <w:t xml:space="preserve">Explanation </w:t>
      </w:r>
      <w:r w:rsidR="00413C2C" w:rsidRPr="00400E2C">
        <w:rPr>
          <w:rFonts w:ascii="Times New Roman" w:hAnsi="Times New Roman"/>
          <w:sz w:val="24"/>
          <w:szCs w:val="24"/>
        </w:rPr>
        <w:t>- For the purpose of calculating the levelised tariff referred to in sub-</w:t>
      </w:r>
      <w:r w:rsidR="00E01A11" w:rsidRPr="00400E2C">
        <w:rPr>
          <w:rFonts w:ascii="Times New Roman" w:hAnsi="Times New Roman"/>
          <w:sz w:val="24"/>
          <w:szCs w:val="24"/>
        </w:rPr>
        <w:t>regulation</w:t>
      </w:r>
      <w:r w:rsidR="00413C2C" w:rsidRPr="00400E2C">
        <w:rPr>
          <w:rFonts w:ascii="Times New Roman" w:hAnsi="Times New Roman"/>
          <w:sz w:val="24"/>
          <w:szCs w:val="24"/>
        </w:rPr>
        <w:t xml:space="preserve"> (a) of </w:t>
      </w:r>
      <w:r w:rsidR="00AF2A40" w:rsidRPr="00400E2C">
        <w:rPr>
          <w:rFonts w:ascii="Times New Roman" w:hAnsi="Times New Roman"/>
          <w:sz w:val="24"/>
          <w:szCs w:val="24"/>
        </w:rPr>
        <w:t>Regulation</w:t>
      </w:r>
      <w:r w:rsidR="00413C2C" w:rsidRPr="00400E2C">
        <w:rPr>
          <w:rFonts w:ascii="Times New Roman" w:hAnsi="Times New Roman"/>
          <w:sz w:val="24"/>
          <w:szCs w:val="24"/>
        </w:rPr>
        <w:t xml:space="preserve"> </w:t>
      </w:r>
      <w:fldSimple w:instr=" REF _Ref365398876 \r \h  \* MERGEFORMAT ">
        <w:r w:rsidR="00EA6F48" w:rsidRPr="00EA6F48">
          <w:rPr>
            <w:rFonts w:ascii="Times New Roman" w:hAnsi="Times New Roman"/>
            <w:sz w:val="24"/>
            <w:szCs w:val="24"/>
          </w:rPr>
          <w:t>6.3</w:t>
        </w:r>
      </w:fldSimple>
      <w:r w:rsidR="00413C2C" w:rsidRPr="00400E2C">
        <w:rPr>
          <w:rFonts w:ascii="Times New Roman" w:hAnsi="Times New Roman"/>
          <w:sz w:val="24"/>
          <w:szCs w:val="24"/>
        </w:rPr>
        <w:t>, the discounting factor shall be as notified by the Commission from time to time.</w:t>
      </w:r>
    </w:p>
    <w:p w:rsidR="008E72F3" w:rsidRPr="00400E2C" w:rsidRDefault="008E72F3" w:rsidP="00E864C7">
      <w:pPr>
        <w:widowControl w:val="0"/>
        <w:autoSpaceDE w:val="0"/>
        <w:autoSpaceDN w:val="0"/>
        <w:adjustRightInd w:val="0"/>
        <w:spacing w:before="240" w:line="240" w:lineRule="auto"/>
        <w:rPr>
          <w:rFonts w:ascii="Times New Roman" w:hAnsi="Times New Roman"/>
          <w:b/>
          <w:sz w:val="24"/>
          <w:szCs w:val="24"/>
        </w:rPr>
      </w:pPr>
      <w:r w:rsidRPr="00400E2C">
        <w:rPr>
          <w:rFonts w:ascii="Times New Roman" w:hAnsi="Times New Roman"/>
          <w:b/>
          <w:sz w:val="24"/>
          <w:szCs w:val="24"/>
        </w:rPr>
        <w:t>FOREIGN EXCHANGE RATE VARIATION</w:t>
      </w:r>
    </w:p>
    <w:p w:rsidR="008E72F3" w:rsidRPr="00400E2C" w:rsidRDefault="008E72F3" w:rsidP="009C1E09">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400E2C">
        <w:rPr>
          <w:rFonts w:ascii="Times New Roman" w:hAnsi="Times New Roman"/>
          <w:sz w:val="24"/>
          <w:szCs w:val="24"/>
        </w:rPr>
        <w:t>The generating company, may hedge foreign exchange exposure in respect of the interest on foreign currency loan and repayment of foreign loan acquired for the generating station, in part or full in the discretion of the generating company.</w:t>
      </w:r>
    </w:p>
    <w:p w:rsidR="008E72F3" w:rsidRPr="00400E2C" w:rsidRDefault="008E72F3"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Every generating company shall recover the cost of hedging of foreign exchange rate variation corresponding to the normative foreign debt, in the relevant year on year-to-year basis as expense in the period in which it arises and extra rupee liability corresponding to such foreign exchange rate variation shall not be allowed against the hedged foreign debt.</w:t>
      </w:r>
    </w:p>
    <w:p w:rsidR="008E72F3" w:rsidRPr="00400E2C" w:rsidRDefault="006B4A1E"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br w:type="page"/>
      </w:r>
      <w:r w:rsidR="008E72F3" w:rsidRPr="00400E2C">
        <w:rPr>
          <w:rFonts w:ascii="Times New Roman" w:hAnsi="Times New Roman"/>
          <w:sz w:val="24"/>
          <w:szCs w:val="24"/>
        </w:rPr>
        <w:lastRenderedPageBreak/>
        <w:t xml:space="preserve">To the extent the generating company is not able to hedge the foreign exchange exposure, the extra rupee liability towards interest payment and loan repayment corresponding to the normative foreign currency loan in the relevant year shall be permissible provided it is not attributable to the generating company or its suppliers or contractors. </w:t>
      </w:r>
    </w:p>
    <w:p w:rsidR="006B4A1E" w:rsidRPr="00400E2C" w:rsidRDefault="008E72F3"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Every generating company shall recover the cost of hedging and foreign exchange rate variation on year-to-year basis as income or expense in the period in which it arises.</w:t>
      </w:r>
    </w:p>
    <w:p w:rsidR="0028084E" w:rsidRPr="00400E2C" w:rsidRDefault="0028084E" w:rsidP="0028084E">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RECOVERY OF COST OF HEDGING FOREIGN EXCHANGE RATE VARIATION</w:t>
      </w:r>
    </w:p>
    <w:p w:rsidR="0028084E" w:rsidRPr="00400E2C" w:rsidRDefault="0028084E"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Recovery of cost of hedging and foreign exchange rate variation shall be made directly by the generati</w:t>
      </w:r>
      <w:r w:rsidR="00EB129F">
        <w:rPr>
          <w:rFonts w:ascii="Times New Roman" w:hAnsi="Times New Roman"/>
          <w:sz w:val="24"/>
          <w:szCs w:val="24"/>
        </w:rPr>
        <w:t>ng company</w:t>
      </w:r>
      <w:r w:rsidRPr="00400E2C">
        <w:rPr>
          <w:rFonts w:ascii="Times New Roman" w:hAnsi="Times New Roman"/>
          <w:sz w:val="24"/>
          <w:szCs w:val="24"/>
        </w:rPr>
        <w:t>, from the beneficiaries, without making any application before the Commission:</w:t>
      </w:r>
    </w:p>
    <w:p w:rsidR="0028084E" w:rsidRPr="00400E2C" w:rsidRDefault="0028084E" w:rsidP="00E82828">
      <w:pPr>
        <w:widowControl w:val="0"/>
        <w:overflowPunct w:val="0"/>
        <w:autoSpaceDE w:val="0"/>
        <w:autoSpaceDN w:val="0"/>
        <w:adjustRightInd w:val="0"/>
        <w:spacing w:before="240" w:after="0" w:line="240" w:lineRule="auto"/>
        <w:ind w:left="720"/>
        <w:jc w:val="both"/>
        <w:rPr>
          <w:rFonts w:ascii="Times New Roman" w:hAnsi="Times New Roman"/>
          <w:sz w:val="24"/>
          <w:szCs w:val="24"/>
        </w:rPr>
      </w:pPr>
      <w:r w:rsidRPr="00400E2C">
        <w:rPr>
          <w:rFonts w:ascii="Times New Roman" w:hAnsi="Times New Roman"/>
          <w:sz w:val="24"/>
          <w:szCs w:val="24"/>
        </w:rPr>
        <w:t>Provided that in case of any objections by the beneficiaries to the amounts claimed on account of cost of hedging or foreign exchange rate variation, the generating company, may make an appropriate application before the Commission for its decision.</w:t>
      </w:r>
    </w:p>
    <w:p w:rsidR="0028084E" w:rsidRPr="00400E2C" w:rsidRDefault="00642C24" w:rsidP="0028084E">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APPLICATION FEE AND THE PUBLICATION EXPENSES</w:t>
      </w:r>
    </w:p>
    <w:p w:rsidR="00642C24" w:rsidRPr="00400E2C" w:rsidRDefault="00642C24"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application filing fee and the expenses incurred on publication of notices in the application for approval of tariff, may in the discretion of the Commission, be allowed to be recovered by the generating company, directly from the beneficiaries.</w:t>
      </w:r>
    </w:p>
    <w:p w:rsidR="00A054A8" w:rsidRPr="00400E2C" w:rsidRDefault="00A054A8" w:rsidP="0028084E">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REIMBURSEMENT OF FEES, CHARGES AND EXPENSES</w:t>
      </w:r>
    </w:p>
    <w:p w:rsidR="00A054A8" w:rsidRPr="00400E2C" w:rsidRDefault="00A054A8"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bookmarkStart w:id="42" w:name="_Ref365398965"/>
      <w:r w:rsidRPr="00400E2C">
        <w:rPr>
          <w:rFonts w:ascii="Times New Roman" w:hAnsi="Times New Roman"/>
          <w:sz w:val="24"/>
          <w:szCs w:val="24"/>
        </w:rPr>
        <w:t>Fees and charges paid by the generating companies under the prevailing Regulation on Fees for filing of petitions or applications before the Commission, as amended from time to time, shall be reimbursed directly by the beneficiaries in proportion of their allocation in the generating stations.</w:t>
      </w:r>
      <w:bookmarkEnd w:id="42"/>
    </w:p>
    <w:p w:rsidR="00A054A8" w:rsidRPr="00400E2C" w:rsidRDefault="00A054A8"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 xml:space="preserve">The generating company shall be entitled to recover the fees and charges as mentioned in </w:t>
      </w:r>
      <w:r w:rsidR="00AF2A40" w:rsidRPr="00400E2C">
        <w:rPr>
          <w:rFonts w:ascii="Times New Roman" w:hAnsi="Times New Roman"/>
          <w:sz w:val="24"/>
          <w:szCs w:val="24"/>
        </w:rPr>
        <w:t>Regulation</w:t>
      </w:r>
      <w:r w:rsidRPr="00400E2C">
        <w:rPr>
          <w:rFonts w:ascii="Times New Roman" w:hAnsi="Times New Roman"/>
          <w:sz w:val="24"/>
          <w:szCs w:val="24"/>
        </w:rPr>
        <w:t xml:space="preserve"> </w:t>
      </w:r>
      <w:fldSimple w:instr=" REF _Ref365398965 \r \h  \* MERGEFORMAT ">
        <w:r w:rsidR="00EA6F48" w:rsidRPr="00EA6F48">
          <w:rPr>
            <w:rFonts w:ascii="Times New Roman" w:hAnsi="Times New Roman"/>
            <w:sz w:val="24"/>
            <w:szCs w:val="24"/>
          </w:rPr>
          <w:t>6.10</w:t>
        </w:r>
      </w:fldSimple>
      <w:r w:rsidR="00BC49B5" w:rsidRPr="00400E2C">
        <w:rPr>
          <w:rFonts w:ascii="Times New Roman" w:hAnsi="Times New Roman"/>
          <w:sz w:val="24"/>
          <w:szCs w:val="24"/>
        </w:rPr>
        <w:t xml:space="preserve"> </w:t>
      </w:r>
      <w:r w:rsidRPr="00400E2C">
        <w:rPr>
          <w:rFonts w:ascii="Times New Roman" w:hAnsi="Times New Roman"/>
          <w:sz w:val="24"/>
          <w:szCs w:val="24"/>
        </w:rPr>
        <w:t>of this regulation which have been paid till the notification of these regulations.</w:t>
      </w:r>
    </w:p>
    <w:p w:rsidR="00A054A8" w:rsidRPr="00400E2C" w:rsidRDefault="00A054A8"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Commission may, in its discretion and for the reasons to be recorded in writing and after hearing the affected parties, allow reimbursement of any fee or expenses as may be considered necessary.</w:t>
      </w:r>
    </w:p>
    <w:p w:rsidR="00642C24" w:rsidRPr="00400E2C" w:rsidRDefault="00642C24" w:rsidP="0028084E">
      <w:pPr>
        <w:widowControl w:val="0"/>
        <w:overflowPunct w:val="0"/>
        <w:autoSpaceDE w:val="0"/>
        <w:autoSpaceDN w:val="0"/>
        <w:adjustRightInd w:val="0"/>
        <w:spacing w:before="240" w:after="0" w:line="240" w:lineRule="auto"/>
        <w:jc w:val="both"/>
        <w:rPr>
          <w:rFonts w:ascii="Times New Roman" w:hAnsi="Times New Roman"/>
          <w:b/>
          <w:sz w:val="24"/>
          <w:szCs w:val="24"/>
        </w:rPr>
      </w:pPr>
      <w:r w:rsidRPr="00400E2C">
        <w:rPr>
          <w:rFonts w:ascii="Times New Roman" w:hAnsi="Times New Roman"/>
          <w:b/>
          <w:sz w:val="24"/>
          <w:szCs w:val="24"/>
        </w:rPr>
        <w:t>POWER TO RELAX</w:t>
      </w:r>
    </w:p>
    <w:p w:rsidR="00642C24" w:rsidRPr="00400E2C" w:rsidRDefault="00642C24" w:rsidP="009C1E09">
      <w:pPr>
        <w:widowControl w:val="0"/>
        <w:numPr>
          <w:ilvl w:val="0"/>
          <w:numId w:val="29"/>
        </w:numPr>
        <w:overflowPunct w:val="0"/>
        <w:autoSpaceDE w:val="0"/>
        <w:autoSpaceDN w:val="0"/>
        <w:adjustRightInd w:val="0"/>
        <w:spacing w:before="240" w:after="0" w:line="240" w:lineRule="auto"/>
        <w:ind w:hanging="720"/>
        <w:jc w:val="both"/>
        <w:rPr>
          <w:rFonts w:ascii="Times New Roman" w:hAnsi="Times New Roman"/>
          <w:sz w:val="24"/>
          <w:szCs w:val="24"/>
        </w:rPr>
      </w:pPr>
      <w:r w:rsidRPr="00400E2C">
        <w:rPr>
          <w:rFonts w:ascii="Times New Roman" w:hAnsi="Times New Roman"/>
          <w:sz w:val="24"/>
          <w:szCs w:val="24"/>
        </w:rPr>
        <w:t>The Commission, for reasons to be recorded in writing, may relax any of the provisions of these regulations on its own motion or on an application made before it by an interested person.</w:t>
      </w:r>
    </w:p>
    <w:p w:rsidR="00642C24" w:rsidRPr="00400E2C" w:rsidRDefault="00642C24" w:rsidP="0028084E">
      <w:pPr>
        <w:widowControl w:val="0"/>
        <w:overflowPunct w:val="0"/>
        <w:autoSpaceDE w:val="0"/>
        <w:autoSpaceDN w:val="0"/>
        <w:adjustRightInd w:val="0"/>
        <w:spacing w:before="240" w:after="0" w:line="240" w:lineRule="auto"/>
        <w:jc w:val="both"/>
        <w:rPr>
          <w:rFonts w:ascii="Times New Roman" w:hAnsi="Times New Roman"/>
          <w:sz w:val="24"/>
          <w:szCs w:val="24"/>
        </w:rPr>
      </w:pPr>
    </w:p>
    <w:p w:rsidR="005D156E" w:rsidRDefault="005D156E" w:rsidP="0028084E">
      <w:pPr>
        <w:widowControl w:val="0"/>
        <w:overflowPunct w:val="0"/>
        <w:autoSpaceDE w:val="0"/>
        <w:autoSpaceDN w:val="0"/>
        <w:adjustRightInd w:val="0"/>
        <w:spacing w:before="240" w:after="0" w:line="240" w:lineRule="auto"/>
        <w:jc w:val="both"/>
        <w:rPr>
          <w:rFonts w:ascii="Times New Roman" w:hAnsi="Times New Roman"/>
          <w:sz w:val="24"/>
          <w:szCs w:val="24"/>
        </w:rPr>
      </w:pPr>
    </w:p>
    <w:p w:rsidR="00C42611" w:rsidRPr="00400E2C" w:rsidRDefault="00C42611" w:rsidP="0028084E">
      <w:pPr>
        <w:widowControl w:val="0"/>
        <w:overflowPunct w:val="0"/>
        <w:autoSpaceDE w:val="0"/>
        <w:autoSpaceDN w:val="0"/>
        <w:adjustRightInd w:val="0"/>
        <w:spacing w:before="240" w:after="0" w:line="240" w:lineRule="auto"/>
        <w:jc w:val="both"/>
        <w:rPr>
          <w:rFonts w:ascii="Times New Roman" w:hAnsi="Times New Roman"/>
          <w:sz w:val="24"/>
          <w:szCs w:val="24"/>
        </w:rPr>
      </w:pPr>
    </w:p>
    <w:p w:rsidR="005D156E" w:rsidRPr="00400E2C" w:rsidRDefault="005D156E" w:rsidP="0028084E">
      <w:pPr>
        <w:widowControl w:val="0"/>
        <w:overflowPunct w:val="0"/>
        <w:autoSpaceDE w:val="0"/>
        <w:autoSpaceDN w:val="0"/>
        <w:adjustRightInd w:val="0"/>
        <w:spacing w:before="240" w:after="0" w:line="240" w:lineRule="auto"/>
        <w:jc w:val="both"/>
        <w:rPr>
          <w:rFonts w:ascii="Times New Roman" w:hAnsi="Times New Roman"/>
          <w:sz w:val="24"/>
          <w:szCs w:val="24"/>
        </w:rPr>
      </w:pPr>
    </w:p>
    <w:tbl>
      <w:tblPr>
        <w:tblW w:w="8835" w:type="dxa"/>
        <w:tblInd w:w="93" w:type="dxa"/>
        <w:tblLook w:val="04A0"/>
      </w:tblPr>
      <w:tblGrid>
        <w:gridCol w:w="762"/>
        <w:gridCol w:w="5913"/>
        <w:gridCol w:w="2160"/>
      </w:tblGrid>
      <w:tr w:rsidR="005D156E" w:rsidRPr="00400E2C" w:rsidTr="005D156E">
        <w:trPr>
          <w:trHeight w:val="306"/>
          <w:tblHeader/>
        </w:trPr>
        <w:tc>
          <w:tcPr>
            <w:tcW w:w="8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b/>
                <w:bCs/>
                <w:color w:val="000000"/>
              </w:rPr>
            </w:pPr>
            <w:r w:rsidRPr="00400E2C">
              <w:rPr>
                <w:rFonts w:cs="Calibri"/>
                <w:b/>
                <w:bCs/>
                <w:color w:val="000000"/>
              </w:rPr>
              <w:lastRenderedPageBreak/>
              <w:t>Appendix-B</w:t>
            </w:r>
          </w:p>
        </w:tc>
      </w:tr>
      <w:tr w:rsidR="005D156E" w:rsidRPr="00400E2C" w:rsidTr="005D156E">
        <w:trPr>
          <w:trHeight w:val="306"/>
          <w:tblHeader/>
        </w:trPr>
        <w:tc>
          <w:tcPr>
            <w:tcW w:w="8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center"/>
              <w:rPr>
                <w:rFonts w:cs="Calibri"/>
                <w:b/>
                <w:bCs/>
                <w:color w:val="000000"/>
              </w:rPr>
            </w:pPr>
            <w:r w:rsidRPr="00400E2C">
              <w:rPr>
                <w:rFonts w:cs="Calibri"/>
                <w:b/>
                <w:bCs/>
                <w:color w:val="000000"/>
              </w:rPr>
              <w:t>Depreciation Schedule</w:t>
            </w:r>
          </w:p>
        </w:tc>
      </w:tr>
      <w:tr w:rsidR="005D156E" w:rsidRPr="00400E2C" w:rsidTr="00266C0C">
        <w:trPr>
          <w:trHeight w:val="581"/>
          <w:tblHeader/>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Sl. No.</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Asset Particulars </w:t>
            </w:r>
          </w:p>
        </w:tc>
        <w:tc>
          <w:tcPr>
            <w:tcW w:w="2160"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Depreciation Rate</w:t>
            </w:r>
            <w:r w:rsidRPr="00400E2C">
              <w:rPr>
                <w:rFonts w:cs="Calibri"/>
                <w:color w:val="000000"/>
              </w:rPr>
              <w:br/>
              <w:t xml:space="preserve">(Salvage </w:t>
            </w:r>
            <w:r w:rsidR="00266C0C" w:rsidRPr="00400E2C">
              <w:rPr>
                <w:rFonts w:cs="Calibri"/>
                <w:color w:val="000000"/>
              </w:rPr>
              <w:t>v</w:t>
            </w:r>
            <w:r w:rsidRPr="00400E2C">
              <w:rPr>
                <w:rFonts w:cs="Calibri"/>
                <w:color w:val="000000"/>
              </w:rPr>
              <w:t>alue=10%)</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A</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Land under full ownership</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0%</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B</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 Land under lease</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a</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for investment in the land</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b</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For cost of clearing the site</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Land for reservoir in case of hydro generating station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Assets purchased new</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a</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Pl &amp; Machinery in generating stations</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Hydro electric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290"/>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Steam electric NHRB &amp; waste heat recovery</w:t>
            </w:r>
            <w:r w:rsidR="00266C0C" w:rsidRPr="00400E2C">
              <w:rPr>
                <w:rFonts w:cs="Calibri"/>
                <w:color w:val="000000"/>
              </w:rPr>
              <w:t xml:space="preserve"> </w:t>
            </w:r>
            <w:r w:rsidRPr="00400E2C">
              <w:rPr>
                <w:rFonts w:cs="Calibri"/>
                <w:color w:val="000000"/>
              </w:rPr>
              <w:t xml:space="preserve">boilers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Diesel electric and gas plant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b</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Cooling towers &amp; circulating water systems</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Hydraulic works forming part of the Hydro-</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61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Dams, Spillways, Weirs, Canals, Reinforced</w:t>
            </w:r>
            <w:r w:rsidR="00266C0C" w:rsidRPr="00400E2C">
              <w:rPr>
                <w:rFonts w:cs="Calibri"/>
                <w:color w:val="000000"/>
              </w:rPr>
              <w:t xml:space="preserve"> </w:t>
            </w:r>
            <w:r w:rsidRPr="00400E2C">
              <w:rPr>
                <w:rFonts w:cs="Calibri"/>
                <w:color w:val="000000"/>
              </w:rPr>
              <w:t>concrete flumes and syphons</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400E2C">
        <w:trPr>
          <w:trHeight w:val="70"/>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Reinforced concrete pipelines and surge</w:t>
            </w:r>
            <w:r w:rsidR="00266C0C" w:rsidRPr="00400E2C">
              <w:rPr>
                <w:rFonts w:cs="Calibri"/>
                <w:color w:val="000000"/>
              </w:rPr>
              <w:t xml:space="preserve"> </w:t>
            </w:r>
            <w:r w:rsidRPr="00400E2C">
              <w:rPr>
                <w:rFonts w:cs="Calibri"/>
                <w:color w:val="000000"/>
              </w:rPr>
              <w:t xml:space="preserve">tanks, steel </w:t>
            </w:r>
            <w:r w:rsidR="00266C0C" w:rsidRPr="00400E2C">
              <w:rPr>
                <w:rFonts w:cs="Calibri"/>
                <w:color w:val="000000"/>
              </w:rPr>
              <w:t>pipelines</w:t>
            </w:r>
            <w:r w:rsidRPr="00400E2C">
              <w:rPr>
                <w:rFonts w:cs="Calibri"/>
                <w:color w:val="000000"/>
              </w:rPr>
              <w:t>, sluice gates, steel</w:t>
            </w:r>
            <w:r w:rsidR="00266C0C" w:rsidRPr="00400E2C">
              <w:rPr>
                <w:rFonts w:cs="Calibri"/>
                <w:color w:val="000000"/>
              </w:rPr>
              <w:t xml:space="preserve"> </w:t>
            </w:r>
            <w:r w:rsidRPr="00400E2C">
              <w:rPr>
                <w:rFonts w:cs="Calibri"/>
                <w:color w:val="000000"/>
              </w:rPr>
              <w:t>surge tanks, hydraulic control valves and</w:t>
            </w:r>
            <w:r w:rsidR="00266C0C" w:rsidRPr="00400E2C">
              <w:rPr>
                <w:rFonts w:cs="Calibri"/>
                <w:color w:val="000000"/>
              </w:rPr>
              <w:t xml:space="preserve"> </w:t>
            </w:r>
            <w:r w:rsidRPr="00400E2C">
              <w:rPr>
                <w:rFonts w:cs="Calibri"/>
                <w:color w:val="000000"/>
              </w:rPr>
              <w:t>hydraulic works</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d</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Building &amp; Civil Engineering works of a</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Offices and showrooms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Containing thermo-electric generating plant</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Containing hydro-electric generating plant</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(iv)</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Temporary erections such as wooden structures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100.00%</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(v)</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Roads other than Kutcha roads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(vi)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Others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3.34%</w:t>
            </w:r>
          </w:p>
        </w:tc>
      </w:tr>
      <w:tr w:rsidR="005D156E" w:rsidRPr="00400E2C" w:rsidTr="00266C0C">
        <w:trPr>
          <w:trHeight w:val="61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e</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Transformers, Kiosk, sub-station equipment</w:t>
            </w:r>
            <w:r w:rsidR="00266C0C" w:rsidRPr="00400E2C">
              <w:rPr>
                <w:rFonts w:cs="Calibri"/>
                <w:color w:val="000000"/>
              </w:rPr>
              <w:t xml:space="preserve"> </w:t>
            </w:r>
            <w:r w:rsidRPr="00400E2C">
              <w:rPr>
                <w:rFonts w:cs="Calibri"/>
                <w:color w:val="000000"/>
              </w:rPr>
              <w:t>&amp; other fixed apparatus (including plant</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61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Transformers including foundations having</w:t>
            </w:r>
            <w:r w:rsidR="00266C0C" w:rsidRPr="00400E2C">
              <w:rPr>
                <w:rFonts w:cs="Calibri"/>
                <w:color w:val="000000"/>
              </w:rPr>
              <w:t xml:space="preserve"> </w:t>
            </w:r>
            <w:r w:rsidRPr="00400E2C">
              <w:rPr>
                <w:rFonts w:cs="Calibri"/>
                <w:color w:val="000000"/>
              </w:rPr>
              <w:t>rating of 100 KVA and over</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Others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f</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Switchgear including cable connections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g</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Lightning arrestor</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Station type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Pole type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Synchronous condensor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h</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Batteries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61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Underground cable including joint boxes</w:t>
            </w:r>
            <w:r w:rsidR="00266C0C" w:rsidRPr="00400E2C">
              <w:rPr>
                <w:rFonts w:cs="Calibri"/>
                <w:color w:val="000000"/>
              </w:rPr>
              <w:t xml:space="preserve"> </w:t>
            </w:r>
            <w:r w:rsidRPr="00400E2C">
              <w:rPr>
                <w:rFonts w:cs="Calibri"/>
                <w:color w:val="000000"/>
              </w:rPr>
              <w:t xml:space="preserve">and disconnected boxes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Cable duct system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Overhead lines including cable support</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61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Lines on fabricated steel operating at</w:t>
            </w:r>
            <w:r w:rsidR="00266C0C" w:rsidRPr="00400E2C">
              <w:rPr>
                <w:rFonts w:cs="Calibri"/>
                <w:color w:val="000000"/>
              </w:rPr>
              <w:t xml:space="preserve"> </w:t>
            </w:r>
            <w:r w:rsidRPr="00400E2C">
              <w:rPr>
                <w:rFonts w:cs="Calibri"/>
                <w:color w:val="000000"/>
              </w:rPr>
              <w:t xml:space="preserve">terminal voltages higher than 66 KV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479"/>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lastRenderedPageBreak/>
              <w:t>(ii)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Lines on steel supports operating at</w:t>
            </w:r>
            <w:r w:rsidR="00266C0C" w:rsidRPr="00400E2C">
              <w:rPr>
                <w:rFonts w:cs="Calibri"/>
                <w:color w:val="000000"/>
              </w:rPr>
              <w:t xml:space="preserve"> </w:t>
            </w:r>
            <w:r w:rsidRPr="00400E2C">
              <w:rPr>
                <w:rFonts w:cs="Calibri"/>
                <w:color w:val="000000"/>
              </w:rPr>
              <w:t>terminal voltages higher than 13.2 KV but</w:t>
            </w:r>
            <w:r w:rsidR="00266C0C" w:rsidRPr="00400E2C">
              <w:rPr>
                <w:rFonts w:cs="Calibri"/>
                <w:color w:val="000000"/>
              </w:rPr>
              <w:t xml:space="preserve"> </w:t>
            </w:r>
            <w:r w:rsidRPr="00400E2C">
              <w:rPr>
                <w:rFonts w:cs="Calibri"/>
                <w:color w:val="000000"/>
              </w:rPr>
              <w:t>not exceeding 66 KV</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299"/>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Lines on steel on reinforced concrete</w:t>
            </w:r>
            <w:r w:rsidR="00266C0C" w:rsidRPr="00400E2C">
              <w:rPr>
                <w:rFonts w:cs="Calibri"/>
                <w:color w:val="000000"/>
              </w:rPr>
              <w:t xml:space="preserve"> </w:t>
            </w:r>
            <w:r w:rsidRPr="00400E2C">
              <w:rPr>
                <w:rFonts w:cs="Calibri"/>
                <w:color w:val="000000"/>
              </w:rPr>
              <w:t xml:space="preserve">support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(iv)</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Lines on treated wood support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j</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Meters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k</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Self propelled vehicles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9.50%</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l</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Air Conditioning Plants</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Static</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Portable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9.50%</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m(i)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Office furniture and furnishing</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6.33%</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Office equipment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6.33%</w:t>
            </w:r>
          </w:p>
        </w:tc>
      </w:tr>
      <w:tr w:rsidR="005D156E" w:rsidRPr="00400E2C" w:rsidTr="00266C0C">
        <w:trPr>
          <w:trHeight w:val="344"/>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(iii)</w:t>
            </w:r>
          </w:p>
        </w:tc>
        <w:tc>
          <w:tcPr>
            <w:tcW w:w="5913" w:type="dxa"/>
            <w:tcBorders>
              <w:top w:val="nil"/>
              <w:left w:val="nil"/>
              <w:bottom w:val="single" w:sz="4" w:space="0" w:color="auto"/>
              <w:right w:val="single" w:sz="4" w:space="0" w:color="auto"/>
            </w:tcBorders>
            <w:shd w:val="clear" w:color="auto" w:fill="auto"/>
            <w:vAlign w:val="bottom"/>
            <w:hideMark/>
          </w:tcPr>
          <w:p w:rsidR="005D156E" w:rsidRPr="00400E2C" w:rsidRDefault="005D156E" w:rsidP="00266C0C">
            <w:pPr>
              <w:spacing w:after="0" w:line="240" w:lineRule="auto"/>
              <w:rPr>
                <w:rFonts w:cs="Calibri"/>
                <w:color w:val="000000"/>
              </w:rPr>
            </w:pPr>
            <w:r w:rsidRPr="00400E2C">
              <w:rPr>
                <w:rFonts w:cs="Calibri"/>
                <w:color w:val="000000"/>
              </w:rPr>
              <w:t>Internal wiring including fittings and</w:t>
            </w:r>
            <w:r w:rsidR="00266C0C" w:rsidRPr="00400E2C">
              <w:rPr>
                <w:rFonts w:cs="Calibri"/>
                <w:color w:val="000000"/>
              </w:rPr>
              <w:t xml:space="preserve"> </w:t>
            </w:r>
            <w:r w:rsidRPr="00400E2C">
              <w:rPr>
                <w:rFonts w:cs="Calibri"/>
                <w:color w:val="000000"/>
              </w:rPr>
              <w:t>apparatus</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6.33%</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(iv)</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Strret Light fiitings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5.28%</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n</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Apparatus let on hire</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Other than motors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9.50%</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Motors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6.33%</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o</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Communication equipment</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Radio and high frequency carrier system</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6.33%</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(ii)</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Telephone lines and telephones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6.33%</w:t>
            </w:r>
          </w:p>
        </w:tc>
      </w:tr>
      <w:tr w:rsidR="005D156E" w:rsidRPr="00400E2C"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p</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I. T equipments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jc w:val="right"/>
              <w:rPr>
                <w:rFonts w:cs="Calibri"/>
                <w:color w:val="000000"/>
              </w:rPr>
            </w:pPr>
            <w:r w:rsidRPr="00400E2C">
              <w:rPr>
                <w:rFonts w:cs="Calibri"/>
                <w:color w:val="000000"/>
              </w:rPr>
              <w:t>15.00%</w:t>
            </w:r>
          </w:p>
        </w:tc>
      </w:tr>
      <w:tr w:rsidR="005D156E" w:rsidRPr="00C816F2" w:rsidTr="00266C0C">
        <w:trPr>
          <w:trHeight w:val="306"/>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q</w:t>
            </w:r>
          </w:p>
        </w:tc>
        <w:tc>
          <w:tcPr>
            <w:tcW w:w="5913" w:type="dxa"/>
            <w:tcBorders>
              <w:top w:val="nil"/>
              <w:left w:val="nil"/>
              <w:bottom w:val="single" w:sz="4" w:space="0" w:color="auto"/>
              <w:right w:val="single" w:sz="4" w:space="0" w:color="auto"/>
            </w:tcBorders>
            <w:shd w:val="clear" w:color="auto" w:fill="auto"/>
            <w:noWrap/>
            <w:vAlign w:val="bottom"/>
            <w:hideMark/>
          </w:tcPr>
          <w:p w:rsidR="005D156E" w:rsidRPr="00400E2C" w:rsidRDefault="005D156E" w:rsidP="005D156E">
            <w:pPr>
              <w:spacing w:after="0" w:line="240" w:lineRule="auto"/>
              <w:rPr>
                <w:rFonts w:cs="Calibri"/>
                <w:color w:val="000000"/>
              </w:rPr>
            </w:pPr>
            <w:r w:rsidRPr="00400E2C">
              <w:rPr>
                <w:rFonts w:cs="Calibri"/>
                <w:color w:val="000000"/>
              </w:rPr>
              <w:t xml:space="preserve">Any other assets not covered above </w:t>
            </w:r>
          </w:p>
        </w:tc>
        <w:tc>
          <w:tcPr>
            <w:tcW w:w="2160" w:type="dxa"/>
            <w:tcBorders>
              <w:top w:val="nil"/>
              <w:left w:val="nil"/>
              <w:bottom w:val="single" w:sz="4" w:space="0" w:color="auto"/>
              <w:right w:val="single" w:sz="4" w:space="0" w:color="auto"/>
            </w:tcBorders>
            <w:shd w:val="clear" w:color="auto" w:fill="auto"/>
            <w:noWrap/>
            <w:vAlign w:val="bottom"/>
            <w:hideMark/>
          </w:tcPr>
          <w:p w:rsidR="005D156E" w:rsidRPr="00C816F2" w:rsidRDefault="005D156E" w:rsidP="005D156E">
            <w:pPr>
              <w:spacing w:after="0" w:line="240" w:lineRule="auto"/>
              <w:jc w:val="right"/>
              <w:rPr>
                <w:rFonts w:cs="Calibri"/>
                <w:color w:val="000000"/>
              </w:rPr>
            </w:pPr>
            <w:r w:rsidRPr="00400E2C">
              <w:rPr>
                <w:rFonts w:cs="Calibri"/>
                <w:color w:val="000000"/>
              </w:rPr>
              <w:t>5.28%</w:t>
            </w:r>
          </w:p>
        </w:tc>
      </w:tr>
    </w:tbl>
    <w:p w:rsidR="005D156E" w:rsidRPr="00C816F2" w:rsidRDefault="005D156E" w:rsidP="0028084E">
      <w:pPr>
        <w:widowControl w:val="0"/>
        <w:overflowPunct w:val="0"/>
        <w:autoSpaceDE w:val="0"/>
        <w:autoSpaceDN w:val="0"/>
        <w:adjustRightInd w:val="0"/>
        <w:spacing w:before="240" w:after="0" w:line="240" w:lineRule="auto"/>
        <w:jc w:val="both"/>
        <w:rPr>
          <w:rFonts w:ascii="Times New Roman" w:hAnsi="Times New Roman"/>
          <w:sz w:val="24"/>
          <w:szCs w:val="24"/>
        </w:rPr>
      </w:pPr>
    </w:p>
    <w:sectPr w:rsidR="005D156E" w:rsidRPr="00C816F2" w:rsidSect="00C720A1">
      <w:footerReference w:type="default" r:id="rId10"/>
      <w:pgSz w:w="11900" w:h="16838"/>
      <w:pgMar w:top="1077" w:right="1440" w:bottom="871" w:left="1440" w:header="720" w:footer="300" w:gutter="0"/>
      <w:cols w:space="720" w:equalWidth="0">
        <w:col w:w="90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9DB" w:rsidRDefault="000349DB" w:rsidP="00CA310E">
      <w:pPr>
        <w:spacing w:after="0" w:line="240" w:lineRule="auto"/>
      </w:pPr>
      <w:r>
        <w:separator/>
      </w:r>
    </w:p>
  </w:endnote>
  <w:endnote w:type="continuationSeparator" w:id="1">
    <w:p w:rsidR="000349DB" w:rsidRDefault="000349DB" w:rsidP="00CA31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78832"/>
      <w:docPartObj>
        <w:docPartGallery w:val="Page Numbers (Bottom of Page)"/>
        <w:docPartUnique/>
      </w:docPartObj>
    </w:sdtPr>
    <w:sdtContent>
      <w:sdt>
        <w:sdtPr>
          <w:id w:val="565050523"/>
          <w:docPartObj>
            <w:docPartGallery w:val="Page Numbers (Top of Page)"/>
            <w:docPartUnique/>
          </w:docPartObj>
        </w:sdtPr>
        <w:sdtContent>
          <w:p w:rsidR="00A42FA1" w:rsidRPr="009042D9" w:rsidRDefault="00A42FA1" w:rsidP="009042D9">
            <w:pPr>
              <w:pStyle w:val="Footer"/>
              <w:jc w:val="right"/>
            </w:pPr>
            <w:r>
              <w:t xml:space="preserve">Page </w:t>
            </w:r>
            <w:r w:rsidR="009F1BA1">
              <w:rPr>
                <w:b/>
                <w:sz w:val="24"/>
                <w:szCs w:val="24"/>
              </w:rPr>
              <w:fldChar w:fldCharType="begin"/>
            </w:r>
            <w:r>
              <w:rPr>
                <w:b/>
              </w:rPr>
              <w:instrText xml:space="preserve"> PAGE </w:instrText>
            </w:r>
            <w:r w:rsidR="009F1BA1">
              <w:rPr>
                <w:b/>
                <w:sz w:val="24"/>
                <w:szCs w:val="24"/>
              </w:rPr>
              <w:fldChar w:fldCharType="separate"/>
            </w:r>
            <w:r w:rsidR="004315DD">
              <w:rPr>
                <w:b/>
                <w:noProof/>
              </w:rPr>
              <w:t>1</w:t>
            </w:r>
            <w:r w:rsidR="009F1BA1">
              <w:rPr>
                <w:b/>
                <w:sz w:val="24"/>
                <w:szCs w:val="24"/>
              </w:rPr>
              <w:fldChar w:fldCharType="end"/>
            </w:r>
            <w:r>
              <w:t xml:space="preserve"> of </w:t>
            </w:r>
            <w:r w:rsidR="009F1BA1">
              <w:rPr>
                <w:b/>
                <w:sz w:val="24"/>
                <w:szCs w:val="24"/>
              </w:rPr>
              <w:fldChar w:fldCharType="begin"/>
            </w:r>
            <w:r>
              <w:rPr>
                <w:b/>
              </w:rPr>
              <w:instrText xml:space="preserve"> NUMPAGES  </w:instrText>
            </w:r>
            <w:r w:rsidR="009F1BA1">
              <w:rPr>
                <w:b/>
                <w:sz w:val="24"/>
                <w:szCs w:val="24"/>
              </w:rPr>
              <w:fldChar w:fldCharType="separate"/>
            </w:r>
            <w:r w:rsidR="004315DD">
              <w:rPr>
                <w:b/>
                <w:noProof/>
              </w:rPr>
              <w:t>35</w:t>
            </w:r>
            <w:r w:rsidR="009F1BA1">
              <w:rPr>
                <w:b/>
                <w:sz w:val="24"/>
                <w:szCs w:val="24"/>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D9" w:rsidRDefault="009042D9">
    <w:pPr>
      <w:pStyle w:val="Footer"/>
      <w:jc w:val="right"/>
    </w:pPr>
    <w:r>
      <w:t xml:space="preserve">Page </w:t>
    </w:r>
    <w:r w:rsidR="009F1BA1">
      <w:rPr>
        <w:b/>
        <w:sz w:val="24"/>
        <w:szCs w:val="24"/>
      </w:rPr>
      <w:fldChar w:fldCharType="begin"/>
    </w:r>
    <w:r>
      <w:rPr>
        <w:b/>
      </w:rPr>
      <w:instrText xml:space="preserve"> PAGE </w:instrText>
    </w:r>
    <w:r w:rsidR="009F1BA1">
      <w:rPr>
        <w:b/>
        <w:sz w:val="24"/>
        <w:szCs w:val="24"/>
      </w:rPr>
      <w:fldChar w:fldCharType="separate"/>
    </w:r>
    <w:r w:rsidR="0090686C">
      <w:rPr>
        <w:b/>
        <w:noProof/>
      </w:rPr>
      <w:t>35</w:t>
    </w:r>
    <w:r w:rsidR="009F1BA1">
      <w:rPr>
        <w:b/>
        <w:sz w:val="24"/>
        <w:szCs w:val="24"/>
      </w:rPr>
      <w:fldChar w:fldCharType="end"/>
    </w:r>
    <w:r>
      <w:t xml:space="preserve"> of </w:t>
    </w:r>
    <w:r w:rsidR="009F1BA1">
      <w:rPr>
        <w:b/>
        <w:sz w:val="24"/>
        <w:szCs w:val="24"/>
      </w:rPr>
      <w:fldChar w:fldCharType="begin"/>
    </w:r>
    <w:r>
      <w:rPr>
        <w:b/>
      </w:rPr>
      <w:instrText xml:space="preserve"> NUMPAGES  </w:instrText>
    </w:r>
    <w:r w:rsidR="009F1BA1">
      <w:rPr>
        <w:b/>
        <w:sz w:val="24"/>
        <w:szCs w:val="24"/>
      </w:rPr>
      <w:fldChar w:fldCharType="separate"/>
    </w:r>
    <w:r w:rsidR="0090686C">
      <w:rPr>
        <w:b/>
        <w:noProof/>
      </w:rPr>
      <w:t>35</w:t>
    </w:r>
    <w:r w:rsidR="009F1BA1">
      <w:rPr>
        <w:b/>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9DB" w:rsidRDefault="000349DB" w:rsidP="00CA310E">
      <w:pPr>
        <w:spacing w:after="0" w:line="240" w:lineRule="auto"/>
      </w:pPr>
      <w:r>
        <w:separator/>
      </w:r>
    </w:p>
  </w:footnote>
  <w:footnote w:type="continuationSeparator" w:id="1">
    <w:p w:rsidR="000349DB" w:rsidRDefault="000349DB" w:rsidP="00CA31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CD0"/>
    <w:multiLevelType w:val="hybridMultilevel"/>
    <w:tmpl w:val="0000366B"/>
    <w:lvl w:ilvl="0" w:tplc="000066C4">
      <w:start w:val="13"/>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213"/>
    <w:multiLevelType w:val="hybridMultilevel"/>
    <w:tmpl w:val="0000260D"/>
    <w:lvl w:ilvl="0" w:tplc="00006B89">
      <w:start w:val="1"/>
      <w:numFmt w:val="decimal"/>
      <w:lvlText w:val="%1"/>
      <w:lvlJc w:val="left"/>
      <w:pPr>
        <w:tabs>
          <w:tab w:val="num" w:pos="720"/>
        </w:tabs>
        <w:ind w:left="720" w:hanging="360"/>
      </w:pPr>
      <w:rPr>
        <w:rFonts w:cs="Times New Roman"/>
      </w:rPr>
    </w:lvl>
    <w:lvl w:ilvl="1" w:tplc="0000030A">
      <w:start w:val="3"/>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3B"/>
    <w:multiLevelType w:val="hybridMultilevel"/>
    <w:tmpl w:val="000015A1"/>
    <w:lvl w:ilvl="0" w:tplc="00005422">
      <w:start w:val="19"/>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3087"/>
    <w:multiLevelType w:val="hybridMultilevel"/>
    <w:tmpl w:val="00003F97"/>
    <w:lvl w:ilvl="0" w:tplc="0000658C">
      <w:start w:val="35"/>
      <w:numFmt w:val="lowerLetter"/>
      <w:lvlText w:val="(%1)"/>
      <w:lvlJc w:val="left"/>
      <w:pPr>
        <w:tabs>
          <w:tab w:val="num" w:pos="720"/>
        </w:tabs>
        <w:ind w:left="720" w:hanging="360"/>
      </w:pPr>
      <w:rPr>
        <w:rFonts w:cs="Times New Roman"/>
      </w:rPr>
    </w:lvl>
    <w:lvl w:ilvl="1" w:tplc="0000412F">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0F1"/>
    <w:multiLevelType w:val="hybridMultilevel"/>
    <w:tmpl w:val="00005815"/>
    <w:lvl w:ilvl="0" w:tplc="0000441D">
      <w:start w:val="2"/>
      <w:numFmt w:val="lowerLetter"/>
      <w:lvlText w:val="(%1)"/>
      <w:lvlJc w:val="left"/>
      <w:pPr>
        <w:tabs>
          <w:tab w:val="num" w:pos="720"/>
        </w:tabs>
        <w:ind w:left="720" w:hanging="360"/>
      </w:pPr>
      <w:rPr>
        <w:rFonts w:cs="Times New Roman"/>
      </w:rPr>
    </w:lvl>
    <w:lvl w:ilvl="1" w:tplc="00004D9A">
      <w:start w:val="9"/>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2E6"/>
    <w:multiLevelType w:val="hybridMultilevel"/>
    <w:tmpl w:val="0000401D"/>
    <w:lvl w:ilvl="0" w:tplc="000071F0">
      <w:start w:val="6"/>
      <w:numFmt w:val="lowerLetter"/>
      <w:lvlText w:val="(%1)"/>
      <w:lvlJc w:val="left"/>
      <w:pPr>
        <w:tabs>
          <w:tab w:val="num" w:pos="720"/>
        </w:tabs>
        <w:ind w:left="720" w:hanging="360"/>
      </w:pPr>
      <w:rPr>
        <w:rFonts w:cs="Times New Roman"/>
      </w:rPr>
    </w:lvl>
    <w:lvl w:ilvl="1" w:tplc="00000384">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960"/>
    <w:multiLevelType w:val="hybridMultilevel"/>
    <w:tmpl w:val="00003459"/>
    <w:lvl w:ilvl="0" w:tplc="0000263D">
      <w:start w:val="4"/>
      <w:numFmt w:val="lowerRoman"/>
      <w:lvlText w:val="(%1)"/>
      <w:lvlJc w:val="left"/>
      <w:pPr>
        <w:tabs>
          <w:tab w:val="num" w:pos="720"/>
        </w:tabs>
        <w:ind w:left="720" w:hanging="360"/>
      </w:pPr>
      <w:rPr>
        <w:rFonts w:cs="Times New Roman"/>
      </w:rPr>
    </w:lvl>
    <w:lvl w:ilvl="1" w:tplc="00003B97">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230"/>
    <w:multiLevelType w:val="hybridMultilevel"/>
    <w:tmpl w:val="00007EB7"/>
    <w:lvl w:ilvl="0" w:tplc="00006032">
      <w:start w:val="16"/>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944"/>
    <w:multiLevelType w:val="hybridMultilevel"/>
    <w:tmpl w:val="00002E40"/>
    <w:lvl w:ilvl="0" w:tplc="00001366">
      <w:start w:val="11"/>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FF8"/>
    <w:multiLevelType w:val="hybridMultilevel"/>
    <w:tmpl w:val="00005C46"/>
    <w:lvl w:ilvl="0" w:tplc="0000486A">
      <w:start w:val="35"/>
      <w:numFmt w:val="lowerLetter"/>
      <w:lvlText w:val="(%1)"/>
      <w:lvlJc w:val="left"/>
      <w:pPr>
        <w:tabs>
          <w:tab w:val="num" w:pos="720"/>
        </w:tabs>
        <w:ind w:left="720" w:hanging="360"/>
      </w:pPr>
      <w:rPr>
        <w:rFonts w:cs="Times New Roman"/>
      </w:rPr>
    </w:lvl>
    <w:lvl w:ilvl="1" w:tplc="00003004">
      <w:start w:val="1"/>
      <w:numFmt w:val="lowerLetter"/>
      <w:lvlText w:val="(%2)"/>
      <w:lvlJc w:val="left"/>
      <w:pPr>
        <w:tabs>
          <w:tab w:val="num" w:pos="1440"/>
        </w:tabs>
        <w:ind w:left="1440" w:hanging="360"/>
      </w:pPr>
      <w:rPr>
        <w:rFonts w:cs="Times New Roman"/>
      </w:rPr>
    </w:lvl>
    <w:lvl w:ilvl="2" w:tplc="00001796">
      <w:start w:val="1"/>
      <w:numFmt w:val="decimal"/>
      <w:lvlText w:val="%3"/>
      <w:lvlJc w:val="left"/>
      <w:pPr>
        <w:tabs>
          <w:tab w:val="num" w:pos="2160"/>
        </w:tabs>
        <w:ind w:left="2160" w:hanging="360"/>
      </w:pPr>
      <w:rPr>
        <w:rFonts w:cs="Times New Roman"/>
      </w:rPr>
    </w:lvl>
    <w:lvl w:ilvl="3" w:tplc="00005E73">
      <w:start w:val="1"/>
      <w:numFmt w:val="bullet"/>
      <w:lvlText w:val="-"/>
      <w:lvlJc w:val="left"/>
      <w:pPr>
        <w:tabs>
          <w:tab w:val="num" w:pos="2880"/>
        </w:tabs>
        <w:ind w:left="2880" w:hanging="360"/>
      </w:p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6784"/>
    <w:multiLevelType w:val="hybridMultilevel"/>
    <w:tmpl w:val="5F6E8D2C"/>
    <w:lvl w:ilvl="0" w:tplc="00003D6C">
      <w:start w:val="1"/>
      <w:numFmt w:val="decimal"/>
      <w:lvlText w:val="2.%1"/>
      <w:lvlJc w:val="left"/>
      <w:pPr>
        <w:tabs>
          <w:tab w:val="num" w:pos="720"/>
        </w:tabs>
        <w:ind w:left="720" w:hanging="360"/>
      </w:pPr>
      <w:rPr>
        <w:rFonts w:cs="Times New Roman"/>
      </w:rPr>
    </w:lvl>
    <w:lvl w:ilvl="1" w:tplc="619ACE1E">
      <w:start w:val="1"/>
      <w:numFmt w:val="lowerLetter"/>
      <w:lvlText w:val="(%2)"/>
      <w:lvlJc w:val="left"/>
      <w:pPr>
        <w:tabs>
          <w:tab w:val="num" w:pos="1440"/>
        </w:tabs>
        <w:ind w:left="1440" w:hanging="360"/>
      </w:pPr>
      <w:rPr>
        <w:rFonts w:cs="Times New Roman"/>
        <w:b w:val="0"/>
      </w:rPr>
    </w:lvl>
    <w:lvl w:ilvl="2" w:tplc="00001649">
      <w:start w:val="1"/>
      <w:numFmt w:val="lowerRoman"/>
      <w:lvlText w:val="(%3)"/>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6BFC"/>
    <w:multiLevelType w:val="hybridMultilevel"/>
    <w:tmpl w:val="A9CEC3C8"/>
    <w:lvl w:ilvl="0" w:tplc="DE888B62">
      <w:start w:val="1"/>
      <w:numFmt w:val="decimal"/>
      <w:lvlText w:val="2.%1"/>
      <w:lvlJc w:val="left"/>
      <w:pPr>
        <w:tabs>
          <w:tab w:val="num" w:pos="720"/>
        </w:tabs>
        <w:ind w:left="720" w:hanging="360"/>
      </w:pPr>
      <w:rPr>
        <w:rFonts w:cs="Times New Roman" w:hint="default"/>
        <w:b w:val="0"/>
      </w:rPr>
    </w:lvl>
    <w:lvl w:ilvl="1" w:tplc="00004E45">
      <w:start w:val="1"/>
      <w:numFmt w:val="lowerLetter"/>
      <w:lvlText w:val="(%2)"/>
      <w:lvlJc w:val="left"/>
      <w:pPr>
        <w:tabs>
          <w:tab w:val="num" w:pos="1440"/>
        </w:tabs>
        <w:ind w:left="1440" w:hanging="360"/>
      </w:pPr>
      <w:rPr>
        <w:rFonts w:cs="Times New Roman"/>
      </w:rPr>
    </w:lvl>
    <w:lvl w:ilvl="2" w:tplc="0000323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1BF24EB"/>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0D510F37"/>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0F9B5358"/>
    <w:multiLevelType w:val="hybridMultilevel"/>
    <w:tmpl w:val="1F7E6680"/>
    <w:lvl w:ilvl="0" w:tplc="00004E45">
      <w:start w:val="1"/>
      <w:numFmt w:val="lowerLetter"/>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0FE5719B"/>
    <w:multiLevelType w:val="hybridMultilevel"/>
    <w:tmpl w:val="1F7E6680"/>
    <w:lvl w:ilvl="0" w:tplc="00004E45">
      <w:start w:val="1"/>
      <w:numFmt w:val="lowerLetter"/>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13BD667C"/>
    <w:multiLevelType w:val="hybridMultilevel"/>
    <w:tmpl w:val="FD3444AC"/>
    <w:lvl w:ilvl="0" w:tplc="00001649">
      <w:start w:val="1"/>
      <w:numFmt w:val="lowerRoman"/>
      <w:lvlText w:val="(%1)"/>
      <w:lvlJc w:val="left"/>
      <w:pPr>
        <w:ind w:left="144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C83CFB"/>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1D503337"/>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nsid w:val="25E91DAC"/>
    <w:multiLevelType w:val="hybridMultilevel"/>
    <w:tmpl w:val="FD3444AC"/>
    <w:lvl w:ilvl="0" w:tplc="00001649">
      <w:start w:val="1"/>
      <w:numFmt w:val="lowerRoman"/>
      <w:lvlText w:val="(%1)"/>
      <w:lvlJc w:val="left"/>
      <w:pPr>
        <w:ind w:left="144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692DB2"/>
    <w:multiLevelType w:val="hybridMultilevel"/>
    <w:tmpl w:val="04BE4B1C"/>
    <w:lvl w:ilvl="0" w:tplc="00006952">
      <w:start w:val="1"/>
      <w:numFmt w:val="lowerRoman"/>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2F1618CF"/>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09D2C23"/>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nsid w:val="30A861F5"/>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30B542B6"/>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360258D"/>
    <w:multiLevelType w:val="hybridMultilevel"/>
    <w:tmpl w:val="04BE4B1C"/>
    <w:lvl w:ilvl="0" w:tplc="00006952">
      <w:start w:val="1"/>
      <w:numFmt w:val="lowerRoman"/>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D0F270D"/>
    <w:multiLevelType w:val="hybridMultilevel"/>
    <w:tmpl w:val="01706226"/>
    <w:lvl w:ilvl="0" w:tplc="569AAE1C">
      <w:start w:val="1"/>
      <w:numFmt w:val="decimal"/>
      <w:lvlText w:val="5.%1"/>
      <w:lvlJc w:val="left"/>
      <w:pPr>
        <w:tabs>
          <w:tab w:val="num" w:pos="720"/>
        </w:tabs>
        <w:ind w:left="720" w:hanging="360"/>
      </w:pPr>
      <w:rPr>
        <w:rFonts w:cs="Times New Roman" w:hint="default"/>
        <w:b w:val="0"/>
      </w:rPr>
    </w:lvl>
    <w:lvl w:ilvl="1" w:tplc="00004E45">
      <w:start w:val="1"/>
      <w:numFmt w:val="lowerLetter"/>
      <w:lvlText w:val="(%2)"/>
      <w:lvlJc w:val="left"/>
      <w:pPr>
        <w:tabs>
          <w:tab w:val="num" w:pos="1440"/>
        </w:tabs>
        <w:ind w:left="1440" w:hanging="360"/>
      </w:pPr>
      <w:rPr>
        <w:rFonts w:cs="Times New Roman"/>
      </w:rPr>
    </w:lvl>
    <w:lvl w:ilvl="2" w:tplc="0000323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3FC4030C"/>
    <w:multiLevelType w:val="hybridMultilevel"/>
    <w:tmpl w:val="3D0415DC"/>
    <w:lvl w:ilvl="0" w:tplc="09A45592">
      <w:start w:val="1"/>
      <w:numFmt w:val="decimal"/>
      <w:lvlText w:val="6.%1"/>
      <w:lvlJc w:val="left"/>
      <w:pPr>
        <w:tabs>
          <w:tab w:val="num" w:pos="720"/>
        </w:tabs>
        <w:ind w:left="720" w:hanging="360"/>
      </w:pPr>
      <w:rPr>
        <w:rFonts w:cs="Times New Roman" w:hint="default"/>
        <w:b w:val="0"/>
      </w:rPr>
    </w:lvl>
    <w:lvl w:ilvl="1" w:tplc="00004E45">
      <w:start w:val="1"/>
      <w:numFmt w:val="lowerLetter"/>
      <w:lvlText w:val="(%2)"/>
      <w:lvlJc w:val="left"/>
      <w:pPr>
        <w:tabs>
          <w:tab w:val="num" w:pos="1440"/>
        </w:tabs>
        <w:ind w:left="1440" w:hanging="360"/>
      </w:pPr>
      <w:rPr>
        <w:rFonts w:cs="Times New Roman"/>
      </w:rPr>
    </w:lvl>
    <w:lvl w:ilvl="2" w:tplc="0000323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41686240"/>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450765C5"/>
    <w:multiLevelType w:val="hybridMultilevel"/>
    <w:tmpl w:val="5E344F00"/>
    <w:lvl w:ilvl="0" w:tplc="ABE6471C">
      <w:start w:val="1"/>
      <w:numFmt w:val="decimal"/>
      <w:lvlText w:val="6.%1"/>
      <w:lvlJc w:val="left"/>
      <w:pPr>
        <w:tabs>
          <w:tab w:val="num" w:pos="720"/>
        </w:tabs>
        <w:ind w:left="720" w:hanging="360"/>
      </w:pPr>
      <w:rPr>
        <w:rFonts w:cs="Times New Roman" w:hint="default"/>
        <w:b w:val="0"/>
      </w:rPr>
    </w:lvl>
    <w:lvl w:ilvl="1" w:tplc="00004E45">
      <w:start w:val="1"/>
      <w:numFmt w:val="lowerLetter"/>
      <w:lvlText w:val="(%2)"/>
      <w:lvlJc w:val="left"/>
      <w:pPr>
        <w:tabs>
          <w:tab w:val="num" w:pos="1440"/>
        </w:tabs>
        <w:ind w:left="1440" w:hanging="360"/>
      </w:pPr>
      <w:rPr>
        <w:rFonts w:cs="Times New Roman"/>
      </w:rPr>
    </w:lvl>
    <w:lvl w:ilvl="2" w:tplc="0000323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46A914E2"/>
    <w:multiLevelType w:val="hybridMultilevel"/>
    <w:tmpl w:val="1F7E6680"/>
    <w:lvl w:ilvl="0" w:tplc="00004E45">
      <w:start w:val="1"/>
      <w:numFmt w:val="lowerLetter"/>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47926075"/>
    <w:multiLevelType w:val="hybridMultilevel"/>
    <w:tmpl w:val="57E8B67E"/>
    <w:lvl w:ilvl="0" w:tplc="00001649">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nsid w:val="4A607B6C"/>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4">
    <w:nsid w:val="4AE5034A"/>
    <w:multiLevelType w:val="hybridMultilevel"/>
    <w:tmpl w:val="04BE4B1C"/>
    <w:lvl w:ilvl="0" w:tplc="00006952">
      <w:start w:val="1"/>
      <w:numFmt w:val="lowerRoman"/>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00D4A3B"/>
    <w:multiLevelType w:val="hybridMultilevel"/>
    <w:tmpl w:val="0CDCBED6"/>
    <w:lvl w:ilvl="0" w:tplc="F4C83404">
      <w:start w:val="1"/>
      <w:numFmt w:val="decimal"/>
      <w:lvlText w:val="3.%1"/>
      <w:lvlJc w:val="left"/>
      <w:pPr>
        <w:tabs>
          <w:tab w:val="num" w:pos="720"/>
        </w:tabs>
        <w:ind w:left="720" w:hanging="360"/>
      </w:pPr>
      <w:rPr>
        <w:rFonts w:cs="Times New Roman" w:hint="default"/>
        <w:b w:val="0"/>
      </w:rPr>
    </w:lvl>
    <w:lvl w:ilvl="1" w:tplc="00004E45">
      <w:start w:val="1"/>
      <w:numFmt w:val="lowerLetter"/>
      <w:lvlText w:val="(%2)"/>
      <w:lvlJc w:val="left"/>
      <w:pPr>
        <w:tabs>
          <w:tab w:val="num" w:pos="1440"/>
        </w:tabs>
        <w:ind w:left="1440" w:hanging="360"/>
      </w:pPr>
      <w:rPr>
        <w:rFonts w:cs="Times New Roman"/>
      </w:rPr>
    </w:lvl>
    <w:lvl w:ilvl="2" w:tplc="0000323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52B10F74"/>
    <w:multiLevelType w:val="hybridMultilevel"/>
    <w:tmpl w:val="04BE4B1C"/>
    <w:lvl w:ilvl="0" w:tplc="00006952">
      <w:start w:val="1"/>
      <w:numFmt w:val="lowerRoman"/>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584E5FC9"/>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A855974"/>
    <w:multiLevelType w:val="hybridMultilevel"/>
    <w:tmpl w:val="23E21884"/>
    <w:lvl w:ilvl="0" w:tplc="2F2AD2F2">
      <w:start w:val="1"/>
      <w:numFmt w:val="decimal"/>
      <w:lvlText w:val="4.%1"/>
      <w:lvlJc w:val="left"/>
      <w:pPr>
        <w:tabs>
          <w:tab w:val="num" w:pos="720"/>
        </w:tabs>
        <w:ind w:left="720" w:hanging="360"/>
      </w:pPr>
      <w:rPr>
        <w:rFonts w:cs="Times New Roman" w:hint="default"/>
        <w:b w:val="0"/>
      </w:rPr>
    </w:lvl>
    <w:lvl w:ilvl="1" w:tplc="00004E45">
      <w:start w:val="1"/>
      <w:numFmt w:val="lowerLetter"/>
      <w:lvlText w:val="(%2)"/>
      <w:lvlJc w:val="left"/>
      <w:pPr>
        <w:tabs>
          <w:tab w:val="num" w:pos="1440"/>
        </w:tabs>
        <w:ind w:left="1440" w:hanging="360"/>
      </w:pPr>
      <w:rPr>
        <w:rFonts w:cs="Times New Roman"/>
      </w:rPr>
    </w:lvl>
    <w:lvl w:ilvl="2" w:tplc="0000323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6D035485"/>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0">
    <w:nsid w:val="6E6619BA"/>
    <w:multiLevelType w:val="hybridMultilevel"/>
    <w:tmpl w:val="1F7E6680"/>
    <w:lvl w:ilvl="0" w:tplc="00004E45">
      <w:start w:val="1"/>
      <w:numFmt w:val="lowerLetter"/>
      <w:lvlText w:val="(%1)"/>
      <w:lvlJc w:val="left"/>
      <w:pPr>
        <w:tabs>
          <w:tab w:val="num" w:pos="1440"/>
        </w:tabs>
        <w:ind w:left="14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16E6900"/>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1F06533"/>
    <w:multiLevelType w:val="hybridMultilevel"/>
    <w:tmpl w:val="87B6F6E4"/>
    <w:lvl w:ilvl="0" w:tplc="00004E45">
      <w:start w:val="1"/>
      <w:numFmt w:val="lowerLetter"/>
      <w:lvlText w:val="(%1)"/>
      <w:lvlJc w:val="left"/>
      <w:pPr>
        <w:tabs>
          <w:tab w:val="num" w:pos="1440"/>
        </w:tabs>
        <w:ind w:left="1440" w:hanging="360"/>
      </w:pPr>
      <w:rPr>
        <w:rFonts w:cs="Times New Roman"/>
      </w:rPr>
    </w:lvl>
    <w:lvl w:ilvl="1" w:tplc="00001649">
      <w:start w:val="1"/>
      <w:numFmt w:val="lowerRoman"/>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2D51C89"/>
    <w:multiLevelType w:val="hybridMultilevel"/>
    <w:tmpl w:val="121632DC"/>
    <w:lvl w:ilvl="0" w:tplc="00006952">
      <w:start w:val="1"/>
      <w:numFmt w:val="lowerRoman"/>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4">
    <w:nsid w:val="7EAB303A"/>
    <w:multiLevelType w:val="hybridMultilevel"/>
    <w:tmpl w:val="0000366B"/>
    <w:lvl w:ilvl="0" w:tplc="000066C4">
      <w:start w:val="13"/>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11"/>
  </w:num>
  <w:num w:numId="3">
    <w:abstractNumId w:val="12"/>
  </w:num>
  <w:num w:numId="4">
    <w:abstractNumId w:val="2"/>
  </w:num>
  <w:num w:numId="5">
    <w:abstractNumId w:val="9"/>
  </w:num>
  <w:num w:numId="6">
    <w:abstractNumId w:val="1"/>
  </w:num>
  <w:num w:numId="7">
    <w:abstractNumId w:val="8"/>
  </w:num>
  <w:num w:numId="8">
    <w:abstractNumId w:val="3"/>
  </w:num>
  <w:num w:numId="9">
    <w:abstractNumId w:val="32"/>
  </w:num>
  <w:num w:numId="10">
    <w:abstractNumId w:val="36"/>
  </w:num>
  <w:num w:numId="11">
    <w:abstractNumId w:val="21"/>
  </w:num>
  <w:num w:numId="12">
    <w:abstractNumId w:val="34"/>
  </w:num>
  <w:num w:numId="13">
    <w:abstractNumId w:val="26"/>
  </w:num>
  <w:num w:numId="14">
    <w:abstractNumId w:val="15"/>
  </w:num>
  <w:num w:numId="15">
    <w:abstractNumId w:val="16"/>
  </w:num>
  <w:num w:numId="16">
    <w:abstractNumId w:val="40"/>
  </w:num>
  <w:num w:numId="17">
    <w:abstractNumId w:val="44"/>
  </w:num>
  <w:num w:numId="18">
    <w:abstractNumId w:val="31"/>
  </w:num>
  <w:num w:numId="19">
    <w:abstractNumId w:val="37"/>
  </w:num>
  <w:num w:numId="20">
    <w:abstractNumId w:val="42"/>
  </w:num>
  <w:num w:numId="21">
    <w:abstractNumId w:val="18"/>
  </w:num>
  <w:num w:numId="22">
    <w:abstractNumId w:val="19"/>
  </w:num>
  <w:num w:numId="23">
    <w:abstractNumId w:val="41"/>
  </w:num>
  <w:num w:numId="24">
    <w:abstractNumId w:val="14"/>
  </w:num>
  <w:num w:numId="25">
    <w:abstractNumId w:val="35"/>
  </w:num>
  <w:num w:numId="26">
    <w:abstractNumId w:val="38"/>
  </w:num>
  <w:num w:numId="27">
    <w:abstractNumId w:val="27"/>
  </w:num>
  <w:num w:numId="28">
    <w:abstractNumId w:val="30"/>
  </w:num>
  <w:num w:numId="29">
    <w:abstractNumId w:val="28"/>
  </w:num>
  <w:num w:numId="30">
    <w:abstractNumId w:val="22"/>
  </w:num>
  <w:num w:numId="31">
    <w:abstractNumId w:val="17"/>
  </w:num>
  <w:num w:numId="32">
    <w:abstractNumId w:val="6"/>
  </w:num>
  <w:num w:numId="33">
    <w:abstractNumId w:val="20"/>
  </w:num>
  <w:num w:numId="34">
    <w:abstractNumId w:val="25"/>
  </w:num>
  <w:num w:numId="35">
    <w:abstractNumId w:val="29"/>
  </w:num>
  <w:num w:numId="36">
    <w:abstractNumId w:val="10"/>
  </w:num>
  <w:num w:numId="37">
    <w:abstractNumId w:val="13"/>
  </w:num>
  <w:num w:numId="38">
    <w:abstractNumId w:val="43"/>
  </w:num>
  <w:num w:numId="39">
    <w:abstractNumId w:val="7"/>
  </w:num>
  <w:num w:numId="40">
    <w:abstractNumId w:val="39"/>
  </w:num>
  <w:num w:numId="41">
    <w:abstractNumId w:val="24"/>
  </w:num>
  <w:num w:numId="42">
    <w:abstractNumId w:val="33"/>
  </w:num>
  <w:num w:numId="43">
    <w:abstractNumId w:val="4"/>
  </w:num>
  <w:num w:numId="44">
    <w:abstractNumId w:val="23"/>
  </w:num>
  <w:num w:numId="45">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4818"/>
  </w:hdrShapeDefaults>
  <w:footnotePr>
    <w:footnote w:id="0"/>
    <w:footnote w:id="1"/>
  </w:footnotePr>
  <w:endnotePr>
    <w:endnote w:id="0"/>
    <w:endnote w:id="1"/>
  </w:endnotePr>
  <w:compat>
    <w:spaceForUL/>
    <w:doNotLeaveBackslashAlone/>
    <w:ulTrailSpace/>
    <w:doNotExpandShiftReturn/>
    <w:adjustLineHeightInTable/>
  </w:compat>
  <w:rsids>
    <w:rsidRoot w:val="0025438F"/>
    <w:rsid w:val="00000CD5"/>
    <w:rsid w:val="00002893"/>
    <w:rsid w:val="00005E8F"/>
    <w:rsid w:val="00007ADE"/>
    <w:rsid w:val="00007FDE"/>
    <w:rsid w:val="000136F9"/>
    <w:rsid w:val="0001408B"/>
    <w:rsid w:val="00014363"/>
    <w:rsid w:val="00020870"/>
    <w:rsid w:val="000349DB"/>
    <w:rsid w:val="000364C6"/>
    <w:rsid w:val="00043570"/>
    <w:rsid w:val="0004521E"/>
    <w:rsid w:val="00053D55"/>
    <w:rsid w:val="00054379"/>
    <w:rsid w:val="000543DF"/>
    <w:rsid w:val="000610D1"/>
    <w:rsid w:val="00066575"/>
    <w:rsid w:val="00070835"/>
    <w:rsid w:val="000758B4"/>
    <w:rsid w:val="000809B5"/>
    <w:rsid w:val="00084CCB"/>
    <w:rsid w:val="00085899"/>
    <w:rsid w:val="00092A1E"/>
    <w:rsid w:val="000959CC"/>
    <w:rsid w:val="000A0293"/>
    <w:rsid w:val="000A0E3D"/>
    <w:rsid w:val="000A1028"/>
    <w:rsid w:val="000A3449"/>
    <w:rsid w:val="000C0ECB"/>
    <w:rsid w:val="000C715B"/>
    <w:rsid w:val="000D27E3"/>
    <w:rsid w:val="000E3549"/>
    <w:rsid w:val="000E5BEB"/>
    <w:rsid w:val="000F0AD6"/>
    <w:rsid w:val="000F4059"/>
    <w:rsid w:val="001018E0"/>
    <w:rsid w:val="00105B75"/>
    <w:rsid w:val="0011310D"/>
    <w:rsid w:val="00116E08"/>
    <w:rsid w:val="00124832"/>
    <w:rsid w:val="00132687"/>
    <w:rsid w:val="00132F76"/>
    <w:rsid w:val="001418EF"/>
    <w:rsid w:val="0014405D"/>
    <w:rsid w:val="00144231"/>
    <w:rsid w:val="001458FC"/>
    <w:rsid w:val="001513C6"/>
    <w:rsid w:val="00155CFA"/>
    <w:rsid w:val="001614DE"/>
    <w:rsid w:val="00164755"/>
    <w:rsid w:val="001674E3"/>
    <w:rsid w:val="00167FD3"/>
    <w:rsid w:val="001762AE"/>
    <w:rsid w:val="001772DB"/>
    <w:rsid w:val="00177C46"/>
    <w:rsid w:val="00183096"/>
    <w:rsid w:val="0019141C"/>
    <w:rsid w:val="00192CC5"/>
    <w:rsid w:val="001A520C"/>
    <w:rsid w:val="001A5735"/>
    <w:rsid w:val="001A7519"/>
    <w:rsid w:val="001B1D1A"/>
    <w:rsid w:val="001B22DE"/>
    <w:rsid w:val="001B74DB"/>
    <w:rsid w:val="001C2106"/>
    <w:rsid w:val="001D2BD0"/>
    <w:rsid w:val="001D7847"/>
    <w:rsid w:val="001E2767"/>
    <w:rsid w:val="001F776E"/>
    <w:rsid w:val="001F7F55"/>
    <w:rsid w:val="002012A1"/>
    <w:rsid w:val="00226F4D"/>
    <w:rsid w:val="00227C4A"/>
    <w:rsid w:val="00231F16"/>
    <w:rsid w:val="00232A17"/>
    <w:rsid w:val="002333C0"/>
    <w:rsid w:val="00250D65"/>
    <w:rsid w:val="0025438F"/>
    <w:rsid w:val="00262C90"/>
    <w:rsid w:val="0026451F"/>
    <w:rsid w:val="00265BF9"/>
    <w:rsid w:val="00266C0C"/>
    <w:rsid w:val="00272802"/>
    <w:rsid w:val="002807F4"/>
    <w:rsid w:val="0028084E"/>
    <w:rsid w:val="00291A4E"/>
    <w:rsid w:val="002A45E2"/>
    <w:rsid w:val="002A78F9"/>
    <w:rsid w:val="002B0993"/>
    <w:rsid w:val="002B47F2"/>
    <w:rsid w:val="002B5F33"/>
    <w:rsid w:val="002F0D62"/>
    <w:rsid w:val="002F1113"/>
    <w:rsid w:val="002F13D8"/>
    <w:rsid w:val="002F7A1C"/>
    <w:rsid w:val="00310D8C"/>
    <w:rsid w:val="00312200"/>
    <w:rsid w:val="00313266"/>
    <w:rsid w:val="003210AD"/>
    <w:rsid w:val="003214DE"/>
    <w:rsid w:val="00334D2C"/>
    <w:rsid w:val="00334FC3"/>
    <w:rsid w:val="0033687C"/>
    <w:rsid w:val="00336F4E"/>
    <w:rsid w:val="00345EA2"/>
    <w:rsid w:val="0034667A"/>
    <w:rsid w:val="00347153"/>
    <w:rsid w:val="00351C83"/>
    <w:rsid w:val="00353F79"/>
    <w:rsid w:val="00356238"/>
    <w:rsid w:val="00357156"/>
    <w:rsid w:val="00361274"/>
    <w:rsid w:val="003624FD"/>
    <w:rsid w:val="00362B5D"/>
    <w:rsid w:val="00365AEB"/>
    <w:rsid w:val="00367860"/>
    <w:rsid w:val="0037193E"/>
    <w:rsid w:val="00376E6F"/>
    <w:rsid w:val="00384C6B"/>
    <w:rsid w:val="00385B72"/>
    <w:rsid w:val="00387720"/>
    <w:rsid w:val="0039374D"/>
    <w:rsid w:val="003A0367"/>
    <w:rsid w:val="003A7D76"/>
    <w:rsid w:val="003B573E"/>
    <w:rsid w:val="003C3100"/>
    <w:rsid w:val="003C6763"/>
    <w:rsid w:val="003D06B3"/>
    <w:rsid w:val="003D1181"/>
    <w:rsid w:val="003D6F14"/>
    <w:rsid w:val="003E0FD3"/>
    <w:rsid w:val="003E7088"/>
    <w:rsid w:val="003E70DC"/>
    <w:rsid w:val="003E7CC2"/>
    <w:rsid w:val="003F056F"/>
    <w:rsid w:val="003F1BE3"/>
    <w:rsid w:val="003F1D03"/>
    <w:rsid w:val="003F39C5"/>
    <w:rsid w:val="003F3B4C"/>
    <w:rsid w:val="003F6829"/>
    <w:rsid w:val="00400E2C"/>
    <w:rsid w:val="0040462D"/>
    <w:rsid w:val="004072C2"/>
    <w:rsid w:val="00411E28"/>
    <w:rsid w:val="00413C2C"/>
    <w:rsid w:val="00414548"/>
    <w:rsid w:val="00422732"/>
    <w:rsid w:val="004270FF"/>
    <w:rsid w:val="004315DD"/>
    <w:rsid w:val="0043273A"/>
    <w:rsid w:val="00440255"/>
    <w:rsid w:val="00440335"/>
    <w:rsid w:val="0044373A"/>
    <w:rsid w:val="00473B4A"/>
    <w:rsid w:val="004765A0"/>
    <w:rsid w:val="0048572A"/>
    <w:rsid w:val="004A1714"/>
    <w:rsid w:val="004A2957"/>
    <w:rsid w:val="004A2EBE"/>
    <w:rsid w:val="004B042C"/>
    <w:rsid w:val="004B7386"/>
    <w:rsid w:val="004D03A6"/>
    <w:rsid w:val="004D3986"/>
    <w:rsid w:val="004E03CA"/>
    <w:rsid w:val="004E2E85"/>
    <w:rsid w:val="004E3B93"/>
    <w:rsid w:val="005026F9"/>
    <w:rsid w:val="00502EDE"/>
    <w:rsid w:val="00506583"/>
    <w:rsid w:val="005068F4"/>
    <w:rsid w:val="00507302"/>
    <w:rsid w:val="005122BA"/>
    <w:rsid w:val="00515C35"/>
    <w:rsid w:val="00516495"/>
    <w:rsid w:val="00522585"/>
    <w:rsid w:val="00523325"/>
    <w:rsid w:val="00526127"/>
    <w:rsid w:val="00557B29"/>
    <w:rsid w:val="00560624"/>
    <w:rsid w:val="005616FB"/>
    <w:rsid w:val="00562480"/>
    <w:rsid w:val="00563A4D"/>
    <w:rsid w:val="00566402"/>
    <w:rsid w:val="00567964"/>
    <w:rsid w:val="005679B4"/>
    <w:rsid w:val="005704B0"/>
    <w:rsid w:val="005805EC"/>
    <w:rsid w:val="005843DD"/>
    <w:rsid w:val="005866A1"/>
    <w:rsid w:val="00587183"/>
    <w:rsid w:val="00587FB2"/>
    <w:rsid w:val="00597F05"/>
    <w:rsid w:val="005A08B6"/>
    <w:rsid w:val="005A0F02"/>
    <w:rsid w:val="005A1766"/>
    <w:rsid w:val="005A5CC1"/>
    <w:rsid w:val="005A6B7F"/>
    <w:rsid w:val="005A7A03"/>
    <w:rsid w:val="005C352B"/>
    <w:rsid w:val="005C4531"/>
    <w:rsid w:val="005C749D"/>
    <w:rsid w:val="005D053A"/>
    <w:rsid w:val="005D156E"/>
    <w:rsid w:val="005D59E4"/>
    <w:rsid w:val="005E1D71"/>
    <w:rsid w:val="00602598"/>
    <w:rsid w:val="00605932"/>
    <w:rsid w:val="00607B94"/>
    <w:rsid w:val="0061392F"/>
    <w:rsid w:val="00614D05"/>
    <w:rsid w:val="006175A0"/>
    <w:rsid w:val="00630C9A"/>
    <w:rsid w:val="00632701"/>
    <w:rsid w:val="00634CCA"/>
    <w:rsid w:val="006356DA"/>
    <w:rsid w:val="00635F06"/>
    <w:rsid w:val="00642C24"/>
    <w:rsid w:val="006445E7"/>
    <w:rsid w:val="006459BE"/>
    <w:rsid w:val="00647A50"/>
    <w:rsid w:val="00652263"/>
    <w:rsid w:val="006529B8"/>
    <w:rsid w:val="00652E7C"/>
    <w:rsid w:val="00655294"/>
    <w:rsid w:val="00656C7A"/>
    <w:rsid w:val="00657846"/>
    <w:rsid w:val="00657C72"/>
    <w:rsid w:val="00665DB7"/>
    <w:rsid w:val="006709F2"/>
    <w:rsid w:val="00671C83"/>
    <w:rsid w:val="00672125"/>
    <w:rsid w:val="00672671"/>
    <w:rsid w:val="00674724"/>
    <w:rsid w:val="00677BC7"/>
    <w:rsid w:val="00685BA8"/>
    <w:rsid w:val="00685F7D"/>
    <w:rsid w:val="0069088A"/>
    <w:rsid w:val="006965C5"/>
    <w:rsid w:val="00696899"/>
    <w:rsid w:val="006A0EE8"/>
    <w:rsid w:val="006A1A2A"/>
    <w:rsid w:val="006A213E"/>
    <w:rsid w:val="006A7EFE"/>
    <w:rsid w:val="006B4A1E"/>
    <w:rsid w:val="006B54D0"/>
    <w:rsid w:val="006C0CEE"/>
    <w:rsid w:val="006C2B12"/>
    <w:rsid w:val="006C4893"/>
    <w:rsid w:val="006D1E64"/>
    <w:rsid w:val="006D530C"/>
    <w:rsid w:val="006D6D6A"/>
    <w:rsid w:val="00703BB6"/>
    <w:rsid w:val="007052F4"/>
    <w:rsid w:val="007113BF"/>
    <w:rsid w:val="00712313"/>
    <w:rsid w:val="007128A1"/>
    <w:rsid w:val="00713452"/>
    <w:rsid w:val="007170E0"/>
    <w:rsid w:val="0072037D"/>
    <w:rsid w:val="00722D8C"/>
    <w:rsid w:val="0073211C"/>
    <w:rsid w:val="007413F7"/>
    <w:rsid w:val="007437EA"/>
    <w:rsid w:val="007503A8"/>
    <w:rsid w:val="00757942"/>
    <w:rsid w:val="00766ABD"/>
    <w:rsid w:val="007710A2"/>
    <w:rsid w:val="00774942"/>
    <w:rsid w:val="00786D86"/>
    <w:rsid w:val="007928F2"/>
    <w:rsid w:val="007947F5"/>
    <w:rsid w:val="007A0EDA"/>
    <w:rsid w:val="007A16FC"/>
    <w:rsid w:val="007A56E5"/>
    <w:rsid w:val="007B3BF2"/>
    <w:rsid w:val="007B654E"/>
    <w:rsid w:val="007B7A46"/>
    <w:rsid w:val="007C3E7F"/>
    <w:rsid w:val="007C4075"/>
    <w:rsid w:val="007C5521"/>
    <w:rsid w:val="007C5EA2"/>
    <w:rsid w:val="007C77F5"/>
    <w:rsid w:val="007D38DD"/>
    <w:rsid w:val="007E1AAD"/>
    <w:rsid w:val="007F1C02"/>
    <w:rsid w:val="007F3F2C"/>
    <w:rsid w:val="00800773"/>
    <w:rsid w:val="00800D69"/>
    <w:rsid w:val="00803756"/>
    <w:rsid w:val="00804366"/>
    <w:rsid w:val="0080747F"/>
    <w:rsid w:val="00807FCD"/>
    <w:rsid w:val="00812C51"/>
    <w:rsid w:val="00812C8A"/>
    <w:rsid w:val="008176E9"/>
    <w:rsid w:val="00821605"/>
    <w:rsid w:val="00822FDF"/>
    <w:rsid w:val="0082703D"/>
    <w:rsid w:val="00827264"/>
    <w:rsid w:val="00832676"/>
    <w:rsid w:val="008345E4"/>
    <w:rsid w:val="008366A3"/>
    <w:rsid w:val="00840614"/>
    <w:rsid w:val="0084180D"/>
    <w:rsid w:val="00842C5C"/>
    <w:rsid w:val="00844A8F"/>
    <w:rsid w:val="00846985"/>
    <w:rsid w:val="00847A5D"/>
    <w:rsid w:val="00851686"/>
    <w:rsid w:val="00852ACE"/>
    <w:rsid w:val="00862AEA"/>
    <w:rsid w:val="00872B1B"/>
    <w:rsid w:val="00874B02"/>
    <w:rsid w:val="00874B55"/>
    <w:rsid w:val="008778A9"/>
    <w:rsid w:val="00880D0F"/>
    <w:rsid w:val="00882E48"/>
    <w:rsid w:val="008961B2"/>
    <w:rsid w:val="008964CF"/>
    <w:rsid w:val="0089664E"/>
    <w:rsid w:val="008A2097"/>
    <w:rsid w:val="008B4101"/>
    <w:rsid w:val="008C252A"/>
    <w:rsid w:val="008C3C8E"/>
    <w:rsid w:val="008D19AD"/>
    <w:rsid w:val="008D7403"/>
    <w:rsid w:val="008E354B"/>
    <w:rsid w:val="008E4656"/>
    <w:rsid w:val="008E72F3"/>
    <w:rsid w:val="009042D9"/>
    <w:rsid w:val="00905193"/>
    <w:rsid w:val="00905843"/>
    <w:rsid w:val="0090686C"/>
    <w:rsid w:val="00911834"/>
    <w:rsid w:val="00911F0F"/>
    <w:rsid w:val="00912D67"/>
    <w:rsid w:val="00920B38"/>
    <w:rsid w:val="009213E6"/>
    <w:rsid w:val="00921D65"/>
    <w:rsid w:val="0093081C"/>
    <w:rsid w:val="009308E5"/>
    <w:rsid w:val="0093361F"/>
    <w:rsid w:val="00943A7A"/>
    <w:rsid w:val="00944562"/>
    <w:rsid w:val="00946005"/>
    <w:rsid w:val="009471F0"/>
    <w:rsid w:val="00950494"/>
    <w:rsid w:val="0096183C"/>
    <w:rsid w:val="00961C2B"/>
    <w:rsid w:val="00964CB5"/>
    <w:rsid w:val="00980550"/>
    <w:rsid w:val="009819F8"/>
    <w:rsid w:val="00983165"/>
    <w:rsid w:val="009850D2"/>
    <w:rsid w:val="00986FB9"/>
    <w:rsid w:val="009920A6"/>
    <w:rsid w:val="009B1B92"/>
    <w:rsid w:val="009B2EC5"/>
    <w:rsid w:val="009B448C"/>
    <w:rsid w:val="009B7198"/>
    <w:rsid w:val="009C06FB"/>
    <w:rsid w:val="009C1E09"/>
    <w:rsid w:val="009C68BD"/>
    <w:rsid w:val="009D76FC"/>
    <w:rsid w:val="009E05E9"/>
    <w:rsid w:val="009E4EB9"/>
    <w:rsid w:val="009E7E69"/>
    <w:rsid w:val="009F1BA1"/>
    <w:rsid w:val="009F2E00"/>
    <w:rsid w:val="009F687F"/>
    <w:rsid w:val="00A00F03"/>
    <w:rsid w:val="00A02FE6"/>
    <w:rsid w:val="00A036A3"/>
    <w:rsid w:val="00A054A8"/>
    <w:rsid w:val="00A12EE5"/>
    <w:rsid w:val="00A14405"/>
    <w:rsid w:val="00A2405F"/>
    <w:rsid w:val="00A366F7"/>
    <w:rsid w:val="00A42FA1"/>
    <w:rsid w:val="00A479A8"/>
    <w:rsid w:val="00A54F39"/>
    <w:rsid w:val="00A60A5F"/>
    <w:rsid w:val="00A63A62"/>
    <w:rsid w:val="00A702CF"/>
    <w:rsid w:val="00A70E9C"/>
    <w:rsid w:val="00A74A1D"/>
    <w:rsid w:val="00A80C2C"/>
    <w:rsid w:val="00A82820"/>
    <w:rsid w:val="00A847F4"/>
    <w:rsid w:val="00A91CAF"/>
    <w:rsid w:val="00A91EB1"/>
    <w:rsid w:val="00A92C2A"/>
    <w:rsid w:val="00A961B2"/>
    <w:rsid w:val="00A97106"/>
    <w:rsid w:val="00AA14AF"/>
    <w:rsid w:val="00AA2009"/>
    <w:rsid w:val="00AB3F33"/>
    <w:rsid w:val="00AC0116"/>
    <w:rsid w:val="00AC2967"/>
    <w:rsid w:val="00AC2C34"/>
    <w:rsid w:val="00AC3088"/>
    <w:rsid w:val="00AC4305"/>
    <w:rsid w:val="00AD0AA1"/>
    <w:rsid w:val="00AD36D3"/>
    <w:rsid w:val="00AD4040"/>
    <w:rsid w:val="00AE7CB5"/>
    <w:rsid w:val="00AF1AE2"/>
    <w:rsid w:val="00AF2A40"/>
    <w:rsid w:val="00AF4721"/>
    <w:rsid w:val="00B001C8"/>
    <w:rsid w:val="00B02739"/>
    <w:rsid w:val="00B03F42"/>
    <w:rsid w:val="00B04136"/>
    <w:rsid w:val="00B0702E"/>
    <w:rsid w:val="00B0757D"/>
    <w:rsid w:val="00B077DA"/>
    <w:rsid w:val="00B12C00"/>
    <w:rsid w:val="00B13BB5"/>
    <w:rsid w:val="00B15AA7"/>
    <w:rsid w:val="00B22F2D"/>
    <w:rsid w:val="00B23E7E"/>
    <w:rsid w:val="00B30907"/>
    <w:rsid w:val="00B317E1"/>
    <w:rsid w:val="00B33CF0"/>
    <w:rsid w:val="00B35121"/>
    <w:rsid w:val="00B3528E"/>
    <w:rsid w:val="00B37649"/>
    <w:rsid w:val="00B411C9"/>
    <w:rsid w:val="00B4292F"/>
    <w:rsid w:val="00B739BA"/>
    <w:rsid w:val="00B75E3D"/>
    <w:rsid w:val="00B77928"/>
    <w:rsid w:val="00B80CC2"/>
    <w:rsid w:val="00B82DF6"/>
    <w:rsid w:val="00B8349F"/>
    <w:rsid w:val="00B86641"/>
    <w:rsid w:val="00B9116B"/>
    <w:rsid w:val="00B95C65"/>
    <w:rsid w:val="00BA07F6"/>
    <w:rsid w:val="00BA2D99"/>
    <w:rsid w:val="00BA3518"/>
    <w:rsid w:val="00BA79C0"/>
    <w:rsid w:val="00BB0D3A"/>
    <w:rsid w:val="00BB44C6"/>
    <w:rsid w:val="00BB5B15"/>
    <w:rsid w:val="00BC025B"/>
    <w:rsid w:val="00BC2359"/>
    <w:rsid w:val="00BC45D2"/>
    <w:rsid w:val="00BC49B5"/>
    <w:rsid w:val="00BC69F4"/>
    <w:rsid w:val="00BC75D9"/>
    <w:rsid w:val="00BD03D5"/>
    <w:rsid w:val="00BD21DE"/>
    <w:rsid w:val="00BD7CA3"/>
    <w:rsid w:val="00BE2793"/>
    <w:rsid w:val="00BE5269"/>
    <w:rsid w:val="00BE7825"/>
    <w:rsid w:val="00BF046D"/>
    <w:rsid w:val="00BF056C"/>
    <w:rsid w:val="00BF3E27"/>
    <w:rsid w:val="00BF7156"/>
    <w:rsid w:val="00BF766D"/>
    <w:rsid w:val="00C11AC6"/>
    <w:rsid w:val="00C1685E"/>
    <w:rsid w:val="00C204B1"/>
    <w:rsid w:val="00C21AD4"/>
    <w:rsid w:val="00C27A55"/>
    <w:rsid w:val="00C300C7"/>
    <w:rsid w:val="00C30B0D"/>
    <w:rsid w:val="00C313DE"/>
    <w:rsid w:val="00C31A37"/>
    <w:rsid w:val="00C33F1E"/>
    <w:rsid w:val="00C358E6"/>
    <w:rsid w:val="00C36F63"/>
    <w:rsid w:val="00C42611"/>
    <w:rsid w:val="00C5350F"/>
    <w:rsid w:val="00C61B4C"/>
    <w:rsid w:val="00C62068"/>
    <w:rsid w:val="00C65A57"/>
    <w:rsid w:val="00C71A18"/>
    <w:rsid w:val="00C720A1"/>
    <w:rsid w:val="00C816F2"/>
    <w:rsid w:val="00C84187"/>
    <w:rsid w:val="00C868FB"/>
    <w:rsid w:val="00C90B8F"/>
    <w:rsid w:val="00CA09BF"/>
    <w:rsid w:val="00CA310E"/>
    <w:rsid w:val="00CA3F0A"/>
    <w:rsid w:val="00CB3113"/>
    <w:rsid w:val="00CB3F10"/>
    <w:rsid w:val="00CB6F51"/>
    <w:rsid w:val="00CC6A1F"/>
    <w:rsid w:val="00CE3AE7"/>
    <w:rsid w:val="00CE5802"/>
    <w:rsid w:val="00CE7E0E"/>
    <w:rsid w:val="00D0314D"/>
    <w:rsid w:val="00D079D2"/>
    <w:rsid w:val="00D11BEE"/>
    <w:rsid w:val="00D13EE3"/>
    <w:rsid w:val="00D14040"/>
    <w:rsid w:val="00D14E87"/>
    <w:rsid w:val="00D17B95"/>
    <w:rsid w:val="00D25BCC"/>
    <w:rsid w:val="00D32816"/>
    <w:rsid w:val="00D34615"/>
    <w:rsid w:val="00D376BB"/>
    <w:rsid w:val="00D4123A"/>
    <w:rsid w:val="00D44102"/>
    <w:rsid w:val="00D52C9B"/>
    <w:rsid w:val="00D5672B"/>
    <w:rsid w:val="00D60E09"/>
    <w:rsid w:val="00D61DF2"/>
    <w:rsid w:val="00D631E6"/>
    <w:rsid w:val="00D94E7A"/>
    <w:rsid w:val="00D97B0A"/>
    <w:rsid w:val="00DA733F"/>
    <w:rsid w:val="00DA7530"/>
    <w:rsid w:val="00DB0ACA"/>
    <w:rsid w:val="00DB223B"/>
    <w:rsid w:val="00DB2FB8"/>
    <w:rsid w:val="00DB5F40"/>
    <w:rsid w:val="00DC0DE2"/>
    <w:rsid w:val="00DC1CE4"/>
    <w:rsid w:val="00DC5F38"/>
    <w:rsid w:val="00DC6F50"/>
    <w:rsid w:val="00DD34BE"/>
    <w:rsid w:val="00DD38AE"/>
    <w:rsid w:val="00DD5007"/>
    <w:rsid w:val="00DD5AFC"/>
    <w:rsid w:val="00DD6BBC"/>
    <w:rsid w:val="00DE003B"/>
    <w:rsid w:val="00DE1E63"/>
    <w:rsid w:val="00DE3D06"/>
    <w:rsid w:val="00DE78BF"/>
    <w:rsid w:val="00DF0BB9"/>
    <w:rsid w:val="00DF48C2"/>
    <w:rsid w:val="00E01A11"/>
    <w:rsid w:val="00E14D8C"/>
    <w:rsid w:val="00E305C1"/>
    <w:rsid w:val="00E31EE3"/>
    <w:rsid w:val="00E425C7"/>
    <w:rsid w:val="00E53B66"/>
    <w:rsid w:val="00E5497B"/>
    <w:rsid w:val="00E55B6A"/>
    <w:rsid w:val="00E56214"/>
    <w:rsid w:val="00E5746B"/>
    <w:rsid w:val="00E65F11"/>
    <w:rsid w:val="00E82828"/>
    <w:rsid w:val="00E83E0F"/>
    <w:rsid w:val="00E864C7"/>
    <w:rsid w:val="00E865C5"/>
    <w:rsid w:val="00E86E76"/>
    <w:rsid w:val="00E97CFF"/>
    <w:rsid w:val="00EA0B82"/>
    <w:rsid w:val="00EA31B7"/>
    <w:rsid w:val="00EA37F7"/>
    <w:rsid w:val="00EA6F48"/>
    <w:rsid w:val="00EB011B"/>
    <w:rsid w:val="00EB129F"/>
    <w:rsid w:val="00EB2CF2"/>
    <w:rsid w:val="00EB2E0B"/>
    <w:rsid w:val="00EC27BE"/>
    <w:rsid w:val="00ED33D8"/>
    <w:rsid w:val="00ED5786"/>
    <w:rsid w:val="00EE467C"/>
    <w:rsid w:val="00EF088B"/>
    <w:rsid w:val="00EF22EA"/>
    <w:rsid w:val="00EF5A38"/>
    <w:rsid w:val="00EF6E4B"/>
    <w:rsid w:val="00F022EB"/>
    <w:rsid w:val="00F04254"/>
    <w:rsid w:val="00F15A0A"/>
    <w:rsid w:val="00F15E24"/>
    <w:rsid w:val="00F21EF8"/>
    <w:rsid w:val="00F245BA"/>
    <w:rsid w:val="00F245D6"/>
    <w:rsid w:val="00F3169B"/>
    <w:rsid w:val="00F319E6"/>
    <w:rsid w:val="00F33037"/>
    <w:rsid w:val="00F425EB"/>
    <w:rsid w:val="00F47DED"/>
    <w:rsid w:val="00F512F1"/>
    <w:rsid w:val="00F54DFA"/>
    <w:rsid w:val="00F557C5"/>
    <w:rsid w:val="00F603C0"/>
    <w:rsid w:val="00F632AE"/>
    <w:rsid w:val="00F646C1"/>
    <w:rsid w:val="00F71F50"/>
    <w:rsid w:val="00F808AC"/>
    <w:rsid w:val="00F82A85"/>
    <w:rsid w:val="00F862D1"/>
    <w:rsid w:val="00F86AB3"/>
    <w:rsid w:val="00F870B1"/>
    <w:rsid w:val="00F900CC"/>
    <w:rsid w:val="00F901DC"/>
    <w:rsid w:val="00FA26C5"/>
    <w:rsid w:val="00FA3F31"/>
    <w:rsid w:val="00FA44C3"/>
    <w:rsid w:val="00FA5F90"/>
    <w:rsid w:val="00FA79B8"/>
    <w:rsid w:val="00FB463D"/>
    <w:rsid w:val="00FB5CE2"/>
    <w:rsid w:val="00FB5D22"/>
    <w:rsid w:val="00FB6E64"/>
    <w:rsid w:val="00FC0BFC"/>
    <w:rsid w:val="00FC0F2F"/>
    <w:rsid w:val="00FC1011"/>
    <w:rsid w:val="00FD3359"/>
    <w:rsid w:val="00FE1872"/>
    <w:rsid w:val="00FF7F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D65"/>
    <w:pPr>
      <w:spacing w:after="200" w:line="276" w:lineRule="auto"/>
    </w:pPr>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10E"/>
    <w:pPr>
      <w:tabs>
        <w:tab w:val="center" w:pos="4680"/>
        <w:tab w:val="right" w:pos="9360"/>
      </w:tabs>
    </w:pPr>
  </w:style>
  <w:style w:type="character" w:customStyle="1" w:styleId="HeaderChar">
    <w:name w:val="Header Char"/>
    <w:basedOn w:val="DefaultParagraphFont"/>
    <w:link w:val="Header"/>
    <w:uiPriority w:val="99"/>
    <w:locked/>
    <w:rsid w:val="00CA310E"/>
    <w:rPr>
      <w:rFonts w:cs="Times New Roman"/>
    </w:rPr>
  </w:style>
  <w:style w:type="paragraph" w:styleId="Footer">
    <w:name w:val="footer"/>
    <w:basedOn w:val="Normal"/>
    <w:link w:val="FooterChar"/>
    <w:uiPriority w:val="99"/>
    <w:unhideWhenUsed/>
    <w:rsid w:val="00CA310E"/>
    <w:pPr>
      <w:tabs>
        <w:tab w:val="center" w:pos="4680"/>
        <w:tab w:val="right" w:pos="9360"/>
      </w:tabs>
    </w:pPr>
  </w:style>
  <w:style w:type="character" w:customStyle="1" w:styleId="FooterChar">
    <w:name w:val="Footer Char"/>
    <w:basedOn w:val="DefaultParagraphFont"/>
    <w:link w:val="Footer"/>
    <w:uiPriority w:val="99"/>
    <w:locked/>
    <w:rsid w:val="00CA310E"/>
    <w:rPr>
      <w:rFonts w:cs="Times New Roman"/>
    </w:rPr>
  </w:style>
  <w:style w:type="paragraph" w:styleId="ListParagraph">
    <w:name w:val="List Paragraph"/>
    <w:basedOn w:val="Normal"/>
    <w:uiPriority w:val="34"/>
    <w:qFormat/>
    <w:rsid w:val="00CA310E"/>
    <w:pPr>
      <w:ind w:left="720"/>
    </w:pPr>
  </w:style>
  <w:style w:type="paragraph" w:styleId="BalloonText">
    <w:name w:val="Balloon Text"/>
    <w:basedOn w:val="Normal"/>
    <w:link w:val="BalloonTextChar"/>
    <w:uiPriority w:val="99"/>
    <w:semiHidden/>
    <w:unhideWhenUsed/>
    <w:rsid w:val="00CA31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310E"/>
    <w:rPr>
      <w:rFonts w:ascii="Tahoma" w:hAnsi="Tahoma" w:cs="Tahoma"/>
      <w:sz w:val="16"/>
      <w:szCs w:val="16"/>
    </w:rPr>
  </w:style>
  <w:style w:type="paragraph" w:styleId="BodyText">
    <w:name w:val="Body Text"/>
    <w:basedOn w:val="Normal"/>
    <w:link w:val="BodyTextChar"/>
    <w:uiPriority w:val="99"/>
    <w:unhideWhenUsed/>
    <w:qFormat/>
    <w:rsid w:val="00602598"/>
    <w:pPr>
      <w:spacing w:after="240" w:line="240" w:lineRule="atLeast"/>
    </w:pPr>
    <w:rPr>
      <w:rFonts w:ascii="Georgia" w:hAnsi="Georgia" w:cstheme="minorBidi"/>
      <w:sz w:val="20"/>
      <w:szCs w:val="20"/>
      <w:lang w:val="en-GB"/>
    </w:rPr>
  </w:style>
  <w:style w:type="character" w:customStyle="1" w:styleId="BodyTextChar">
    <w:name w:val="Body Text Char"/>
    <w:basedOn w:val="DefaultParagraphFont"/>
    <w:link w:val="BodyText"/>
    <w:uiPriority w:val="99"/>
    <w:locked/>
    <w:rsid w:val="00602598"/>
    <w:rPr>
      <w:rFonts w:ascii="Georgia" w:hAnsi="Georgia" w:cstheme="minorBidi"/>
      <w:lang w:val="en-GB"/>
    </w:rPr>
  </w:style>
  <w:style w:type="paragraph" w:customStyle="1" w:styleId="Default">
    <w:name w:val="Default"/>
    <w:rsid w:val="00E425C7"/>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01408B"/>
    <w:rPr>
      <w:rFonts w:cs="Times New Roman"/>
      <w:sz w:val="16"/>
      <w:szCs w:val="16"/>
    </w:rPr>
  </w:style>
  <w:style w:type="paragraph" w:styleId="CommentText">
    <w:name w:val="annotation text"/>
    <w:basedOn w:val="Normal"/>
    <w:link w:val="CommentTextChar"/>
    <w:uiPriority w:val="99"/>
    <w:unhideWhenUsed/>
    <w:rsid w:val="0001408B"/>
    <w:rPr>
      <w:sz w:val="20"/>
      <w:szCs w:val="20"/>
    </w:rPr>
  </w:style>
  <w:style w:type="character" w:customStyle="1" w:styleId="CommentTextChar">
    <w:name w:val="Comment Text Char"/>
    <w:basedOn w:val="DefaultParagraphFont"/>
    <w:link w:val="CommentText"/>
    <w:uiPriority w:val="99"/>
    <w:locked/>
    <w:rsid w:val="0001408B"/>
    <w:rPr>
      <w:rFonts w:cs="Times New Roman"/>
    </w:rPr>
  </w:style>
  <w:style w:type="paragraph" w:styleId="CommentSubject">
    <w:name w:val="annotation subject"/>
    <w:basedOn w:val="CommentText"/>
    <w:next w:val="CommentText"/>
    <w:link w:val="CommentSubjectChar"/>
    <w:uiPriority w:val="99"/>
    <w:semiHidden/>
    <w:unhideWhenUsed/>
    <w:rsid w:val="0001408B"/>
    <w:rPr>
      <w:b/>
      <w:bCs/>
    </w:rPr>
  </w:style>
  <w:style w:type="character" w:customStyle="1" w:styleId="CommentSubjectChar">
    <w:name w:val="Comment Subject Char"/>
    <w:basedOn w:val="CommentTextChar"/>
    <w:link w:val="CommentSubject"/>
    <w:uiPriority w:val="99"/>
    <w:semiHidden/>
    <w:locked/>
    <w:rsid w:val="0001408B"/>
    <w:rPr>
      <w:b/>
      <w:bCs/>
    </w:rPr>
  </w:style>
  <w:style w:type="table" w:styleId="TableGrid">
    <w:name w:val="Table Grid"/>
    <w:basedOn w:val="TableNormal"/>
    <w:uiPriority w:val="59"/>
    <w:rsid w:val="00310D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C42611"/>
    <w:pPr>
      <w:spacing w:after="120" w:line="480" w:lineRule="auto"/>
    </w:pPr>
  </w:style>
  <w:style w:type="character" w:customStyle="1" w:styleId="BodyText2Char">
    <w:name w:val="Body Text 2 Char"/>
    <w:basedOn w:val="DefaultParagraphFont"/>
    <w:link w:val="BodyText2"/>
    <w:uiPriority w:val="99"/>
    <w:semiHidden/>
    <w:rsid w:val="00C42611"/>
    <w:rPr>
      <w:rFonts w:cs="Times New Roman"/>
      <w:sz w:val="22"/>
      <w:szCs w:val="22"/>
    </w:rPr>
  </w:style>
</w:styles>
</file>

<file path=word/webSettings.xml><?xml version="1.0" encoding="utf-8"?>
<w:webSettings xmlns:r="http://schemas.openxmlformats.org/officeDocument/2006/relationships" xmlns:w="http://schemas.openxmlformats.org/wordprocessingml/2006/main">
  <w:divs>
    <w:div w:id="551356203">
      <w:bodyDiv w:val="1"/>
      <w:marLeft w:val="0"/>
      <w:marRight w:val="0"/>
      <w:marTop w:val="0"/>
      <w:marBottom w:val="0"/>
      <w:divBdr>
        <w:top w:val="none" w:sz="0" w:space="0" w:color="auto"/>
        <w:left w:val="none" w:sz="0" w:space="0" w:color="auto"/>
        <w:bottom w:val="none" w:sz="0" w:space="0" w:color="auto"/>
        <w:right w:val="none" w:sz="0" w:space="0" w:color="auto"/>
      </w:divBdr>
    </w:div>
    <w:div w:id="574708574">
      <w:bodyDiv w:val="1"/>
      <w:marLeft w:val="0"/>
      <w:marRight w:val="0"/>
      <w:marTop w:val="0"/>
      <w:marBottom w:val="0"/>
      <w:divBdr>
        <w:top w:val="none" w:sz="0" w:space="0" w:color="auto"/>
        <w:left w:val="none" w:sz="0" w:space="0" w:color="auto"/>
        <w:bottom w:val="none" w:sz="0" w:space="0" w:color="auto"/>
        <w:right w:val="none" w:sz="0" w:space="0" w:color="auto"/>
      </w:divBdr>
    </w:div>
    <w:div w:id="594093684">
      <w:bodyDiv w:val="1"/>
      <w:marLeft w:val="0"/>
      <w:marRight w:val="0"/>
      <w:marTop w:val="0"/>
      <w:marBottom w:val="0"/>
      <w:divBdr>
        <w:top w:val="none" w:sz="0" w:space="0" w:color="auto"/>
        <w:left w:val="none" w:sz="0" w:space="0" w:color="auto"/>
        <w:bottom w:val="none" w:sz="0" w:space="0" w:color="auto"/>
        <w:right w:val="none" w:sz="0" w:space="0" w:color="auto"/>
      </w:divBdr>
    </w:div>
    <w:div w:id="1465810100">
      <w:bodyDiv w:val="1"/>
      <w:marLeft w:val="0"/>
      <w:marRight w:val="0"/>
      <w:marTop w:val="0"/>
      <w:marBottom w:val="0"/>
      <w:divBdr>
        <w:top w:val="none" w:sz="0" w:space="0" w:color="auto"/>
        <w:left w:val="none" w:sz="0" w:space="0" w:color="auto"/>
        <w:bottom w:val="none" w:sz="0" w:space="0" w:color="auto"/>
        <w:right w:val="none" w:sz="0" w:space="0" w:color="auto"/>
      </w:divBdr>
      <w:divsChild>
        <w:div w:id="396443085">
          <w:marLeft w:val="547"/>
          <w:marRight w:val="0"/>
          <w:marTop w:val="0"/>
          <w:marBottom w:val="0"/>
          <w:divBdr>
            <w:top w:val="none" w:sz="0" w:space="0" w:color="auto"/>
            <w:left w:val="none" w:sz="0" w:space="0" w:color="auto"/>
            <w:bottom w:val="none" w:sz="0" w:space="0" w:color="auto"/>
            <w:right w:val="none" w:sz="0" w:space="0" w:color="auto"/>
          </w:divBdr>
        </w:div>
        <w:div w:id="164246846">
          <w:marLeft w:val="547"/>
          <w:marRight w:val="0"/>
          <w:marTop w:val="0"/>
          <w:marBottom w:val="0"/>
          <w:divBdr>
            <w:top w:val="none" w:sz="0" w:space="0" w:color="auto"/>
            <w:left w:val="none" w:sz="0" w:space="0" w:color="auto"/>
            <w:bottom w:val="none" w:sz="0" w:space="0" w:color="auto"/>
            <w:right w:val="none" w:sz="0" w:space="0" w:color="auto"/>
          </w:divBdr>
        </w:div>
        <w:div w:id="1207598997">
          <w:marLeft w:val="547"/>
          <w:marRight w:val="0"/>
          <w:marTop w:val="0"/>
          <w:marBottom w:val="0"/>
          <w:divBdr>
            <w:top w:val="none" w:sz="0" w:space="0" w:color="auto"/>
            <w:left w:val="none" w:sz="0" w:space="0" w:color="auto"/>
            <w:bottom w:val="none" w:sz="0" w:space="0" w:color="auto"/>
            <w:right w:val="none" w:sz="0" w:space="0" w:color="auto"/>
          </w:divBdr>
        </w:div>
        <w:div w:id="496573534">
          <w:marLeft w:val="547"/>
          <w:marRight w:val="0"/>
          <w:marTop w:val="0"/>
          <w:marBottom w:val="0"/>
          <w:divBdr>
            <w:top w:val="none" w:sz="0" w:space="0" w:color="auto"/>
            <w:left w:val="none" w:sz="0" w:space="0" w:color="auto"/>
            <w:bottom w:val="none" w:sz="0" w:space="0" w:color="auto"/>
            <w:right w:val="none" w:sz="0" w:space="0" w:color="auto"/>
          </w:divBdr>
        </w:div>
        <w:div w:id="592708652">
          <w:marLeft w:val="547"/>
          <w:marRight w:val="0"/>
          <w:marTop w:val="0"/>
          <w:marBottom w:val="0"/>
          <w:divBdr>
            <w:top w:val="none" w:sz="0" w:space="0" w:color="auto"/>
            <w:left w:val="none" w:sz="0" w:space="0" w:color="auto"/>
            <w:bottom w:val="none" w:sz="0" w:space="0" w:color="auto"/>
            <w:right w:val="none" w:sz="0" w:space="0" w:color="auto"/>
          </w:divBdr>
        </w:div>
        <w:div w:id="81612924">
          <w:marLeft w:val="547"/>
          <w:marRight w:val="0"/>
          <w:marTop w:val="0"/>
          <w:marBottom w:val="0"/>
          <w:divBdr>
            <w:top w:val="none" w:sz="0" w:space="0" w:color="auto"/>
            <w:left w:val="none" w:sz="0" w:space="0" w:color="auto"/>
            <w:bottom w:val="none" w:sz="0" w:space="0" w:color="auto"/>
            <w:right w:val="none" w:sz="0" w:space="0" w:color="auto"/>
          </w:divBdr>
        </w:div>
        <w:div w:id="1773893726">
          <w:marLeft w:val="547"/>
          <w:marRight w:val="0"/>
          <w:marTop w:val="0"/>
          <w:marBottom w:val="0"/>
          <w:divBdr>
            <w:top w:val="none" w:sz="0" w:space="0" w:color="auto"/>
            <w:left w:val="none" w:sz="0" w:space="0" w:color="auto"/>
            <w:bottom w:val="none" w:sz="0" w:space="0" w:color="auto"/>
            <w:right w:val="none" w:sz="0" w:space="0" w:color="auto"/>
          </w:divBdr>
        </w:div>
        <w:div w:id="1195534642">
          <w:marLeft w:val="547"/>
          <w:marRight w:val="0"/>
          <w:marTop w:val="0"/>
          <w:marBottom w:val="0"/>
          <w:divBdr>
            <w:top w:val="none" w:sz="0" w:space="0" w:color="auto"/>
            <w:left w:val="none" w:sz="0" w:space="0" w:color="auto"/>
            <w:bottom w:val="none" w:sz="0" w:space="0" w:color="auto"/>
            <w:right w:val="none" w:sz="0" w:space="0" w:color="auto"/>
          </w:divBdr>
        </w:div>
      </w:divsChild>
    </w:div>
    <w:div w:id="161567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822DA-44B0-405C-9E99-B5A369EC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12244</Words>
  <Characters>69797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makubw91</dc:creator>
  <cp:lastModifiedBy>jcm</cp:lastModifiedBy>
  <cp:revision>23</cp:revision>
  <cp:lastPrinted>2013-09-21T10:07:00Z</cp:lastPrinted>
  <dcterms:created xsi:type="dcterms:W3CDTF">2013-09-20T10:11:00Z</dcterms:created>
  <dcterms:modified xsi:type="dcterms:W3CDTF">2013-09-21T10:48:00Z</dcterms:modified>
</cp:coreProperties>
</file>